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drawing>
          <wp:inline distT="0" distB="0" distL="114300" distR="114300">
            <wp:extent cx="2085340" cy="1560830"/>
            <wp:effectExtent l="0" t="0" r="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085340" cy="1560830"/>
                    </a:xfrm>
                    <a:prstGeom prst="rect">
                      <a:avLst/>
                    </a:prstGeom>
                    <a:noFill/>
                    <a:ln>
                      <a:noFill/>
                    </a:ln>
                  </pic:spPr>
                </pic:pic>
              </a:graphicData>
            </a:graphic>
          </wp:inline>
        </w:drawing>
      </w:r>
    </w:p>
    <w:p>
      <w:pPr>
        <w:rPr>
          <w:rFonts w:hint="eastAsia" w:ascii="宋体" w:hAnsi="宋体" w:eastAsia="宋体" w:cs="宋体"/>
          <w:b/>
          <w:bCs/>
          <w:color w:val="000000"/>
          <w:sz w:val="48"/>
          <w:szCs w:val="48"/>
        </w:rPr>
      </w:pPr>
    </w:p>
    <w:p>
      <w:pPr>
        <w:jc w:val="center"/>
        <w:rPr>
          <w:rFonts w:hint="eastAsia" w:ascii="宋体" w:hAnsi="宋体" w:eastAsia="宋体" w:cs="宋体"/>
          <w:b w:val="0"/>
          <w:bCs w:val="0"/>
          <w:color w:val="000000"/>
          <w:sz w:val="84"/>
          <w:szCs w:val="84"/>
        </w:rPr>
      </w:pPr>
      <w:r>
        <w:rPr>
          <w:rFonts w:hint="eastAsia" w:ascii="宋体" w:hAnsi="宋体" w:eastAsia="宋体" w:cs="宋体"/>
          <w:b/>
          <w:bCs/>
          <w:color w:val="000000"/>
          <w:sz w:val="84"/>
          <w:szCs w:val="84"/>
        </w:rPr>
        <w:t>江西科技职业学院</w:t>
      </w:r>
    </w:p>
    <w:p>
      <w:pPr>
        <w:jc w:val="center"/>
        <w:rPr>
          <w:rFonts w:hint="default" w:ascii="宋体" w:hAnsi="宋体" w:eastAsia="宋体" w:cs="宋体"/>
          <w:b w:val="0"/>
          <w:bCs w:val="0"/>
          <w:color w:val="000000"/>
          <w:sz w:val="84"/>
          <w:szCs w:val="84"/>
          <w:lang w:val="en-US" w:eastAsia="zh-CN"/>
        </w:rPr>
      </w:pPr>
      <w:r>
        <w:rPr>
          <w:rFonts w:hint="eastAsia" w:ascii="宋体" w:hAnsi="宋体" w:cs="宋体"/>
          <w:b w:val="0"/>
          <w:bCs w:val="0"/>
          <w:color w:val="000000"/>
          <w:sz w:val="84"/>
          <w:szCs w:val="84"/>
          <w:lang w:val="en-US" w:eastAsia="zh-CN"/>
        </w:rPr>
        <w:t>机电工程分院</w:t>
      </w:r>
    </w:p>
    <w:p>
      <w:pPr>
        <w:rPr>
          <w:rFonts w:hint="eastAsia" w:ascii="宋体" w:hAnsi="宋体" w:eastAsia="宋体" w:cs="宋体"/>
          <w:b w:val="0"/>
          <w:bCs w:val="0"/>
          <w:color w:val="000000"/>
          <w:sz w:val="28"/>
          <w:szCs w:val="28"/>
        </w:rPr>
      </w:pPr>
    </w:p>
    <w:p>
      <w:pPr>
        <w:rPr>
          <w:rFonts w:hint="eastAsia" w:ascii="宋体" w:hAnsi="宋体" w:eastAsia="宋体" w:cs="宋体"/>
          <w:b w:val="0"/>
          <w:bCs w:val="0"/>
          <w:color w:val="000000"/>
          <w:sz w:val="28"/>
          <w:szCs w:val="28"/>
        </w:rPr>
      </w:pPr>
    </w:p>
    <w:p>
      <w:pPr>
        <w:rPr>
          <w:rFonts w:hint="eastAsia" w:ascii="宋体" w:hAnsi="宋体" w:eastAsia="宋体" w:cs="宋体"/>
          <w:b w:val="0"/>
          <w:bCs w:val="0"/>
          <w:color w:val="000000"/>
          <w:sz w:val="28"/>
          <w:szCs w:val="28"/>
        </w:rPr>
      </w:pPr>
    </w:p>
    <w:p>
      <w:pPr>
        <w:jc w:val="center"/>
        <w:rPr>
          <w:rFonts w:hint="eastAsia" w:ascii="宋体" w:hAnsi="宋体" w:eastAsia="宋体" w:cs="宋体"/>
          <w:b/>
          <w:bCs/>
          <w:color w:val="000000"/>
          <w:sz w:val="84"/>
          <w:szCs w:val="84"/>
          <w:lang w:eastAsia="zh-CN"/>
        </w:rPr>
      </w:pPr>
      <w:r>
        <w:rPr>
          <w:rFonts w:hint="eastAsia" w:ascii="宋体" w:hAnsi="宋体" w:eastAsia="宋体" w:cs="宋体"/>
          <w:b w:val="0"/>
          <w:bCs w:val="0"/>
          <w:color w:val="000000"/>
          <w:sz w:val="72"/>
          <w:szCs w:val="72"/>
          <w:lang w:eastAsia="zh-CN"/>
        </w:rPr>
        <w:t>专业人才培养方案</w:t>
      </w: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机电工程分院</w:t>
      </w:r>
    </w:p>
    <w:p>
      <w:pPr>
        <w:spacing w:line="360" w:lineRule="auto"/>
        <w:jc w:val="center"/>
        <w:rPr>
          <w:rFonts w:hint="eastAsia" w:ascii="宋体" w:hAnsi="宋体" w:eastAsia="宋体" w:cs="宋体"/>
          <w:b/>
          <w:bCs/>
          <w:sz w:val="32"/>
          <w:szCs w:val="32"/>
          <w:lang w:eastAsia="zh-CN"/>
        </w:rPr>
        <w:sectPr>
          <w:pgSz w:w="11906" w:h="16838"/>
          <w:pgMar w:top="1440" w:right="1800" w:bottom="1440" w:left="1800" w:header="851" w:footer="992" w:gutter="0"/>
          <w:pgNumType w:start="1"/>
          <w:cols w:space="720" w:num="1"/>
          <w:rtlGutter w:val="0"/>
          <w:docGrid w:type="lines" w:linePitch="312" w:charSpace="0"/>
        </w:sectPr>
      </w:pPr>
      <w:r>
        <w:rPr>
          <w:rFonts w:hint="eastAsia" w:ascii="宋体" w:hAnsi="宋体" w:eastAsia="宋体" w:cs="宋体"/>
          <w:sz w:val="32"/>
          <w:szCs w:val="32"/>
        </w:rPr>
        <w:t>二0二</w:t>
      </w:r>
      <w:r>
        <w:rPr>
          <w:rFonts w:hint="eastAsia" w:ascii="宋体" w:hAnsi="宋体" w:eastAsia="宋体" w:cs="宋体"/>
          <w:sz w:val="32"/>
          <w:szCs w:val="32"/>
          <w:lang w:eastAsia="zh-CN"/>
        </w:rPr>
        <w:t>三</w:t>
      </w:r>
      <w:r>
        <w:rPr>
          <w:rFonts w:hint="eastAsia" w:ascii="宋体" w:hAnsi="宋体" w:eastAsia="宋体" w:cs="宋体"/>
          <w:sz w:val="32"/>
          <w:szCs w:val="32"/>
        </w:rPr>
        <w:t>年</w:t>
      </w:r>
      <w:r>
        <w:rPr>
          <w:rFonts w:hint="eastAsia" w:ascii="宋体" w:hAnsi="宋体" w:cs="宋体"/>
          <w:sz w:val="32"/>
          <w:szCs w:val="32"/>
          <w:lang w:val="en-US" w:eastAsia="zh-CN"/>
        </w:rPr>
        <w:t>八</w:t>
      </w:r>
      <w:r>
        <w:rPr>
          <w:rFonts w:hint="eastAsia" w:ascii="宋体" w:hAnsi="宋体" w:eastAsia="宋体" w:cs="宋体"/>
          <w:sz w:val="32"/>
          <w:szCs w:val="32"/>
        </w:rPr>
        <w:t>月</w:t>
      </w:r>
    </w:p>
    <w:p>
      <w:pPr>
        <w:pStyle w:val="3"/>
        <w:jc w:val="center"/>
        <w:rPr>
          <w:rFonts w:ascii="黑体" w:hAnsi="黑体" w:eastAsia="黑体" w:cs="宋体"/>
          <w:sz w:val="36"/>
          <w:szCs w:val="36"/>
        </w:rPr>
      </w:pPr>
      <w:bookmarkStart w:id="2" w:name="_GoBack"/>
      <w:bookmarkEnd w:id="2"/>
      <w:r>
        <w:rPr>
          <w:rFonts w:hint="eastAsia" w:ascii="黑体" w:hAnsi="黑体" w:eastAsia="黑体" w:cs="宋体"/>
          <w:sz w:val="36"/>
          <w:szCs w:val="36"/>
        </w:rPr>
        <w:t>机电一体化技术专业人才培养方案</w:t>
      </w:r>
    </w:p>
    <w:p>
      <w:pPr>
        <w:pStyle w:val="3"/>
        <w:spacing w:line="276" w:lineRule="auto"/>
        <w:ind w:firstLine="602" w:firstLineChars="200"/>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一、专业名称及代码</w:t>
      </w:r>
    </w:p>
    <w:p>
      <w:pPr>
        <w:pStyle w:val="3"/>
        <w:ind w:firstLine="560" w:firstLineChars="200"/>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专业名称：机电一体化技术</w:t>
      </w:r>
    </w:p>
    <w:p>
      <w:pPr>
        <w:pStyle w:val="3"/>
        <w:ind w:firstLine="560" w:firstLineChars="200"/>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专业代码：</w:t>
      </w:r>
      <w:r>
        <w:rPr>
          <w:rFonts w:hint="eastAsia" w:cs="宋体" w:asciiTheme="minorEastAsia" w:hAnsiTheme="minorEastAsia" w:eastAsiaTheme="minorEastAsia"/>
          <w:sz w:val="28"/>
          <w:szCs w:val="24"/>
          <w:lang w:val="en-US" w:eastAsia="zh-CN"/>
        </w:rPr>
        <w:t>4</w:t>
      </w:r>
      <w:r>
        <w:rPr>
          <w:rFonts w:hint="eastAsia" w:cs="宋体" w:asciiTheme="minorEastAsia" w:hAnsiTheme="minorEastAsia" w:eastAsiaTheme="minorEastAsia"/>
          <w:sz w:val="28"/>
          <w:szCs w:val="24"/>
        </w:rPr>
        <w:t>60301</w:t>
      </w:r>
    </w:p>
    <w:p>
      <w:pPr>
        <w:pStyle w:val="3"/>
        <w:spacing w:line="276" w:lineRule="auto"/>
        <w:ind w:firstLine="602" w:firstLineChars="200"/>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二、入学要求</w:t>
      </w:r>
    </w:p>
    <w:p>
      <w:pPr>
        <w:pStyle w:val="3"/>
        <w:spacing w:line="276" w:lineRule="auto"/>
        <w:ind w:firstLine="560" w:firstLineChars="200"/>
        <w:rPr>
          <w:rFonts w:cs="宋体" w:asciiTheme="minorEastAsia" w:hAnsiTheme="minorEastAsia" w:eastAsiaTheme="minorEastAsia"/>
          <w:sz w:val="28"/>
          <w:szCs w:val="24"/>
        </w:rPr>
      </w:pPr>
      <w:r>
        <w:rPr>
          <w:rFonts w:hint="eastAsia" w:cs="宋体"/>
          <w:sz w:val="28"/>
          <w:szCs w:val="28"/>
        </w:rPr>
        <w:t>高中</w:t>
      </w:r>
      <w:r>
        <w:rPr>
          <w:rFonts w:cs="宋体"/>
          <w:sz w:val="28"/>
          <w:szCs w:val="28"/>
        </w:rPr>
        <w:t>阶段教育毕业生或具有同等学力者</w:t>
      </w:r>
    </w:p>
    <w:p>
      <w:pPr>
        <w:pStyle w:val="3"/>
        <w:spacing w:line="276" w:lineRule="auto"/>
        <w:ind w:firstLine="602" w:firstLineChars="200"/>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三、修业年限</w:t>
      </w:r>
    </w:p>
    <w:p>
      <w:pPr>
        <w:pStyle w:val="3"/>
        <w:ind w:firstLine="560" w:firstLineChars="200"/>
        <w:rPr>
          <w:rFonts w:cs="宋体" w:asciiTheme="minorEastAsia" w:hAnsiTheme="minorEastAsia" w:eastAsiaTheme="minorEastAsia"/>
          <w:sz w:val="28"/>
          <w:szCs w:val="24"/>
        </w:rPr>
      </w:pPr>
      <w:r>
        <w:rPr>
          <w:rFonts w:hint="eastAsia" w:cs="宋体"/>
          <w:sz w:val="28"/>
          <w:szCs w:val="28"/>
        </w:rPr>
        <w:t>实行弹性修业年限，学制三年（最长6年）</w:t>
      </w:r>
    </w:p>
    <w:p>
      <w:pPr>
        <w:pStyle w:val="3"/>
        <w:spacing w:line="276" w:lineRule="auto"/>
        <w:ind w:firstLine="602" w:firstLineChars="200"/>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四、职业面向</w:t>
      </w:r>
    </w:p>
    <w:tbl>
      <w:tblPr>
        <w:tblStyle w:val="7"/>
        <w:tblpPr w:leftFromText="180" w:rightFromText="180" w:vertAnchor="text" w:horzAnchor="page" w:tblpX="1557" w:tblpY="349"/>
        <w:tblW w:w="92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5"/>
        <w:gridCol w:w="1080"/>
        <w:gridCol w:w="1216"/>
        <w:gridCol w:w="1350"/>
        <w:gridCol w:w="1621"/>
        <w:gridCol w:w="1417"/>
        <w:gridCol w:w="1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exact"/>
        </w:trPr>
        <w:tc>
          <w:tcPr>
            <w:tcW w:w="11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Tahoma"/>
                <w:bCs/>
                <w:kern w:val="0"/>
                <w:szCs w:val="21"/>
              </w:rPr>
            </w:pPr>
            <w:r>
              <w:rPr>
                <w:rFonts w:hint="eastAsia" w:ascii="宋体" w:hAnsi="宋体" w:cs="Tahoma"/>
                <w:bCs/>
                <w:kern w:val="0"/>
                <w:szCs w:val="21"/>
              </w:rPr>
              <w:t>专业大类</w:t>
            </w:r>
          </w:p>
          <w:p>
            <w:pPr>
              <w:spacing w:line="360" w:lineRule="exact"/>
              <w:jc w:val="center"/>
              <w:rPr>
                <w:rFonts w:cs="Tahoma" w:asciiTheme="minorEastAsia" w:hAnsiTheme="minorEastAsia" w:eastAsiaTheme="minorEastAsia"/>
                <w:bCs/>
                <w:kern w:val="0"/>
                <w:szCs w:val="21"/>
              </w:rPr>
            </w:pPr>
            <w:r>
              <w:rPr>
                <w:rFonts w:hint="eastAsia" w:ascii="宋体" w:hAnsi="宋体" w:cs="Tahoma"/>
                <w:bCs/>
                <w:kern w:val="0"/>
                <w:szCs w:val="21"/>
              </w:rPr>
              <w:t>（代码）</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Tahoma"/>
                <w:bCs/>
                <w:kern w:val="0"/>
                <w:szCs w:val="21"/>
              </w:rPr>
            </w:pPr>
            <w:r>
              <w:rPr>
                <w:rFonts w:hint="eastAsia" w:ascii="宋体" w:hAnsi="宋体" w:cs="Tahoma"/>
                <w:bCs/>
                <w:kern w:val="0"/>
                <w:szCs w:val="21"/>
              </w:rPr>
              <w:t>专业类</w:t>
            </w:r>
          </w:p>
          <w:p>
            <w:pPr>
              <w:spacing w:line="360" w:lineRule="exact"/>
              <w:jc w:val="center"/>
              <w:rPr>
                <w:rFonts w:cs="Tahoma" w:asciiTheme="minorEastAsia" w:hAnsiTheme="minorEastAsia" w:eastAsiaTheme="minorEastAsia"/>
                <w:bCs/>
                <w:kern w:val="0"/>
                <w:szCs w:val="21"/>
              </w:rPr>
            </w:pPr>
            <w:r>
              <w:rPr>
                <w:rFonts w:hint="eastAsia" w:ascii="宋体" w:hAnsi="宋体" w:cs="Tahoma"/>
                <w:bCs/>
                <w:kern w:val="0"/>
                <w:szCs w:val="21"/>
              </w:rPr>
              <w:t>（代码）</w:t>
            </w:r>
          </w:p>
        </w:tc>
        <w:tc>
          <w:tcPr>
            <w:tcW w:w="121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Tahoma" w:asciiTheme="minorEastAsia" w:hAnsiTheme="minorEastAsia" w:eastAsiaTheme="minorEastAsia"/>
                <w:bCs/>
                <w:kern w:val="0"/>
                <w:szCs w:val="21"/>
              </w:rPr>
            </w:pPr>
            <w:r>
              <w:rPr>
                <w:rFonts w:hint="eastAsia" w:cs="Tahoma" w:asciiTheme="minorEastAsia" w:hAnsiTheme="minorEastAsia" w:eastAsiaTheme="minorEastAsia"/>
                <w:bCs/>
                <w:kern w:val="0"/>
                <w:szCs w:val="21"/>
              </w:rPr>
              <w:t>对应行业</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Tahoma" w:asciiTheme="minorEastAsia" w:hAnsiTheme="minorEastAsia" w:eastAsiaTheme="minorEastAsia"/>
                <w:bCs/>
                <w:kern w:val="0"/>
                <w:szCs w:val="21"/>
              </w:rPr>
            </w:pPr>
            <w:r>
              <w:rPr>
                <w:rFonts w:hint="eastAsia" w:cs="Tahoma" w:asciiTheme="minorEastAsia" w:hAnsiTheme="minorEastAsia" w:eastAsiaTheme="minorEastAsia"/>
                <w:bCs/>
                <w:kern w:val="0"/>
                <w:szCs w:val="21"/>
              </w:rPr>
              <w:t>主要职业类别</w:t>
            </w:r>
          </w:p>
        </w:tc>
        <w:tc>
          <w:tcPr>
            <w:tcW w:w="162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Tahoma" w:asciiTheme="minorEastAsia" w:hAnsiTheme="minorEastAsia" w:eastAsiaTheme="minorEastAsia"/>
                <w:bCs/>
                <w:kern w:val="0"/>
                <w:szCs w:val="21"/>
              </w:rPr>
            </w:pPr>
            <w:r>
              <w:rPr>
                <w:rFonts w:hint="eastAsia" w:cs="Tahoma" w:asciiTheme="minorEastAsia" w:hAnsiTheme="minorEastAsia" w:eastAsiaTheme="minorEastAsia"/>
                <w:bCs/>
                <w:kern w:val="0"/>
                <w:szCs w:val="21"/>
              </w:rPr>
              <w:t>主要岗位类别（或技术领域）</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Tahoma" w:asciiTheme="minorEastAsia" w:hAnsiTheme="minorEastAsia" w:eastAsiaTheme="minorEastAsia"/>
                <w:bCs/>
                <w:kern w:val="0"/>
                <w:szCs w:val="21"/>
              </w:rPr>
            </w:pPr>
            <w:r>
              <w:rPr>
                <w:rFonts w:hint="eastAsia" w:cs="Tahoma" w:asciiTheme="minorEastAsia" w:hAnsiTheme="minorEastAsia" w:eastAsiaTheme="minorEastAsia"/>
                <w:bCs/>
                <w:kern w:val="0"/>
                <w:szCs w:val="21"/>
              </w:rPr>
              <w:t>职业资格证书或技能等级证书举例</w:t>
            </w:r>
          </w:p>
        </w:tc>
        <w:tc>
          <w:tcPr>
            <w:tcW w:w="137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Tahoma" w:asciiTheme="minorEastAsia" w:hAnsiTheme="minorEastAsia" w:eastAsiaTheme="minorEastAsia"/>
                <w:bCs/>
                <w:color w:val="FF0000"/>
                <w:kern w:val="0"/>
                <w:szCs w:val="21"/>
              </w:rPr>
            </w:pPr>
            <w:r>
              <w:rPr>
                <w:rFonts w:ascii="宋体" w:hAnsi="宋体" w:cs="Tahoma"/>
                <w:bCs/>
                <w:color w:val="auto"/>
                <w:kern w:val="0"/>
                <w:szCs w:val="21"/>
              </w:rPr>
              <w:t>社会认可度高的行企业标准和证书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3" w:hRule="exact"/>
        </w:trPr>
        <w:tc>
          <w:tcPr>
            <w:tcW w:w="115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cs="Tahoma" w:asciiTheme="minorEastAsia" w:hAnsiTheme="minorEastAsia" w:eastAsiaTheme="minorEastAsia"/>
                <w:bCs/>
                <w:kern w:val="0"/>
                <w:szCs w:val="21"/>
              </w:rPr>
            </w:pPr>
            <w:r>
              <w:rPr>
                <w:rFonts w:asciiTheme="minorEastAsia" w:hAnsiTheme="minorEastAsia" w:eastAsiaTheme="minorEastAsia"/>
                <w:szCs w:val="21"/>
              </w:rPr>
              <w:t>装备制造大类 （56）</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cs="Tahoma" w:asciiTheme="minorEastAsia" w:hAnsiTheme="minorEastAsia" w:eastAsiaTheme="minorEastAsia"/>
                <w:bCs/>
                <w:kern w:val="0"/>
                <w:szCs w:val="21"/>
              </w:rPr>
            </w:pPr>
            <w:r>
              <w:rPr>
                <w:rFonts w:asciiTheme="minorEastAsia" w:hAnsiTheme="minorEastAsia" w:eastAsiaTheme="minorEastAsia"/>
                <w:szCs w:val="21"/>
              </w:rPr>
              <w:t>自动化类 （5603）</w:t>
            </w:r>
          </w:p>
        </w:tc>
        <w:tc>
          <w:tcPr>
            <w:tcW w:w="1216"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Theme="minorEastAsia" w:hAnsiTheme="minorEastAsia" w:eastAsiaTheme="minorEastAsia"/>
                <w:szCs w:val="21"/>
              </w:rPr>
            </w:pPr>
            <w:r>
              <w:rPr>
                <w:rFonts w:asciiTheme="minorEastAsia" w:hAnsiTheme="minorEastAsia" w:eastAsiaTheme="minorEastAsia"/>
                <w:szCs w:val="21"/>
              </w:rPr>
              <w:t>通用设备制造业</w:t>
            </w:r>
          </w:p>
          <w:p>
            <w:pPr>
              <w:spacing w:line="520" w:lineRule="exact"/>
              <w:jc w:val="center"/>
              <w:rPr>
                <w:rFonts w:cs="Tahoma" w:asciiTheme="minorEastAsia" w:hAnsiTheme="minorEastAsia" w:eastAsiaTheme="minorEastAsia"/>
                <w:bCs/>
                <w:kern w:val="0"/>
                <w:szCs w:val="21"/>
              </w:rPr>
            </w:pPr>
            <w:r>
              <w:rPr>
                <w:rFonts w:asciiTheme="minorEastAsia" w:hAnsiTheme="minorEastAsia" w:eastAsiaTheme="minorEastAsia"/>
                <w:szCs w:val="21"/>
              </w:rPr>
              <w:t>金属制品、机械和设备修理业</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cs="Tahoma" w:asciiTheme="minorEastAsia" w:hAnsiTheme="minorEastAsia" w:eastAsiaTheme="minorEastAsia"/>
                <w:bCs/>
                <w:kern w:val="0"/>
                <w:szCs w:val="21"/>
              </w:rPr>
            </w:pPr>
            <w:r>
              <w:rPr>
                <w:rFonts w:asciiTheme="minorEastAsia" w:hAnsiTheme="minorEastAsia" w:eastAsiaTheme="minorEastAsia"/>
                <w:szCs w:val="21"/>
              </w:rPr>
              <w:t>设备工程技术人员（机械设备修理人员</w:t>
            </w:r>
            <w:r>
              <w:rPr>
                <w:rFonts w:hint="eastAsia" w:asciiTheme="minorEastAsia" w:hAnsiTheme="minorEastAsia" w:eastAsiaTheme="minorEastAsia"/>
                <w:szCs w:val="21"/>
              </w:rPr>
              <w:t>）</w:t>
            </w: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机电一体化设备维修技术员</w:t>
            </w:r>
            <w:r>
              <w:rPr>
                <w:rFonts w:hint="eastAsia" w:asciiTheme="minorEastAsia" w:hAnsiTheme="minorEastAsia" w:eastAsiaTheme="minorEastAsia"/>
                <w:szCs w:val="21"/>
              </w:rPr>
              <w:t>；</w:t>
            </w:r>
          </w:p>
          <w:p>
            <w:pPr>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自动生产线运维技术员</w:t>
            </w:r>
            <w:r>
              <w:rPr>
                <w:rFonts w:hint="eastAsia" w:asciiTheme="minorEastAsia" w:hAnsiTheme="minorEastAsia" w:eastAsiaTheme="minorEastAsia"/>
                <w:szCs w:val="21"/>
              </w:rPr>
              <w:t>；</w:t>
            </w:r>
          </w:p>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工业机器人应用技术员</w:t>
            </w:r>
            <w:r>
              <w:rPr>
                <w:rFonts w:hint="eastAsia" w:asciiTheme="minorEastAsia" w:hAnsiTheme="minorEastAsia" w:eastAsiaTheme="minorEastAsia"/>
                <w:szCs w:val="21"/>
              </w:rPr>
              <w:t>；</w:t>
            </w:r>
          </w:p>
          <w:p>
            <w:pPr>
              <w:jc w:val="cente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机电一体化设备生产管理员</w:t>
            </w:r>
            <w:r>
              <w:rPr>
                <w:rFonts w:hint="eastAsia" w:asciiTheme="minorEastAsia" w:hAnsiTheme="minorEastAsia" w:eastAsiaTheme="minorEastAsia"/>
                <w:szCs w:val="21"/>
              </w:rPr>
              <w:t>；</w:t>
            </w:r>
          </w:p>
          <w:p>
            <w:pPr>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机电一体化设备销售和技术支持技术员</w:t>
            </w:r>
            <w:r>
              <w:rPr>
                <w:rFonts w:hint="eastAsia" w:asciiTheme="minorEastAsia" w:hAnsiTheme="minorEastAsia" w:eastAsiaTheme="minorEastAsia"/>
                <w:szCs w:val="21"/>
              </w:rPr>
              <w:t>。</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钳工</w:t>
            </w:r>
          </w:p>
          <w:p>
            <w:pPr>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电工</w:t>
            </w:r>
          </w:p>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焊工</w:t>
            </w:r>
          </w:p>
          <w:p>
            <w:pPr>
              <w:jc w:val="center"/>
              <w:rPr>
                <w:rFonts w:asciiTheme="minorEastAsia" w:hAnsiTheme="minorEastAsia" w:eastAsiaTheme="minorEastAsia"/>
                <w:szCs w:val="21"/>
              </w:rPr>
            </w:pPr>
          </w:p>
        </w:tc>
        <w:tc>
          <w:tcPr>
            <w:tcW w:w="137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szCs w:val="21"/>
              </w:rPr>
            </w:pPr>
            <w:r>
              <w:rPr>
                <w:rFonts w:hint="eastAsia" w:ascii="宋体" w:hAnsi="宋体" w:eastAsia="宋体" w:cs="宋体"/>
                <w:szCs w:val="21"/>
              </w:rPr>
              <w:t>中级钳工</w:t>
            </w:r>
          </w:p>
          <w:p>
            <w:pPr>
              <w:jc w:val="both"/>
              <w:rPr>
                <w:rFonts w:hint="eastAsia" w:ascii="宋体" w:hAnsi="宋体" w:eastAsia="宋体" w:cs="宋体"/>
                <w:szCs w:val="21"/>
              </w:rPr>
            </w:pPr>
            <w:r>
              <w:rPr>
                <w:rFonts w:hint="eastAsia" w:ascii="宋体" w:hAnsi="宋体" w:eastAsia="宋体" w:cs="宋体"/>
                <w:szCs w:val="21"/>
              </w:rPr>
              <w:t>中级维修电工</w:t>
            </w:r>
          </w:p>
          <w:p>
            <w:pPr>
              <w:jc w:val="both"/>
              <w:rPr>
                <w:rFonts w:hint="eastAsia" w:ascii="宋体" w:hAnsi="宋体" w:eastAsia="宋体" w:cs="宋体"/>
                <w:szCs w:val="21"/>
              </w:rPr>
            </w:pPr>
            <w:r>
              <w:rPr>
                <w:rFonts w:hint="eastAsia" w:ascii="宋体" w:hAnsi="宋体" w:eastAsia="宋体" w:cs="宋体"/>
                <w:szCs w:val="21"/>
              </w:rPr>
              <w:t>中级数控车工</w:t>
            </w:r>
          </w:p>
          <w:p>
            <w:pPr>
              <w:jc w:val="both"/>
              <w:rPr>
                <w:rFonts w:hint="eastAsia" w:ascii="宋体" w:hAnsi="宋体" w:eastAsia="宋体" w:cs="宋体"/>
                <w:szCs w:val="21"/>
              </w:rPr>
            </w:pPr>
            <w:r>
              <w:rPr>
                <w:rFonts w:hint="eastAsia" w:ascii="宋体" w:hAnsi="宋体" w:eastAsia="宋体" w:cs="宋体"/>
                <w:szCs w:val="21"/>
              </w:rPr>
              <w:t>中级数控铣工</w:t>
            </w:r>
          </w:p>
          <w:p>
            <w:pPr>
              <w:jc w:val="both"/>
              <w:rPr>
                <w:rFonts w:asciiTheme="minorEastAsia" w:hAnsiTheme="minorEastAsia" w:eastAsiaTheme="minorEastAsia"/>
                <w:szCs w:val="21"/>
              </w:rPr>
            </w:pPr>
            <w:r>
              <w:rPr>
                <w:rFonts w:hint="eastAsia" w:ascii="宋体" w:hAnsi="宋体" w:eastAsia="宋体" w:cs="宋体"/>
                <w:szCs w:val="21"/>
              </w:rPr>
              <w:t>中级制图员（AUTOCAD,UG,PRO/E）</w:t>
            </w:r>
          </w:p>
        </w:tc>
      </w:tr>
    </w:tbl>
    <w:p>
      <w:pPr>
        <w:pStyle w:val="3"/>
        <w:spacing w:line="360" w:lineRule="auto"/>
        <w:ind w:firstLine="602" w:firstLineChars="200"/>
        <w:rPr>
          <w:rFonts w:hint="eastAsia" w:cs="宋体" w:asciiTheme="minorEastAsia" w:hAnsiTheme="minorEastAsia" w:eastAsiaTheme="minorEastAsia"/>
          <w:b/>
          <w:sz w:val="30"/>
          <w:szCs w:val="30"/>
        </w:rPr>
      </w:pPr>
    </w:p>
    <w:p>
      <w:pPr>
        <w:pStyle w:val="3"/>
        <w:spacing w:line="360" w:lineRule="auto"/>
        <w:ind w:firstLine="1205" w:firstLineChars="400"/>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五、培养目标与培养规格</w:t>
      </w:r>
    </w:p>
    <w:p>
      <w:pPr>
        <w:pStyle w:val="3"/>
        <w:spacing w:line="360" w:lineRule="auto"/>
        <w:ind w:firstLine="562" w:firstLineChars="200"/>
        <w:rPr>
          <w:rFonts w:cs="宋体" w:asciiTheme="minorEastAsia" w:hAnsiTheme="minorEastAsia" w:eastAsiaTheme="minorEastAsia"/>
          <w:b/>
          <w:sz w:val="28"/>
          <w:szCs w:val="24"/>
        </w:rPr>
      </w:pPr>
      <w:r>
        <w:rPr>
          <w:rFonts w:hint="eastAsia" w:cs="宋体" w:asciiTheme="minorEastAsia" w:hAnsiTheme="minorEastAsia" w:eastAsiaTheme="minorEastAsia"/>
          <w:b/>
          <w:sz w:val="28"/>
          <w:szCs w:val="24"/>
        </w:rPr>
        <w:t>（一）培养目标</w:t>
      </w:r>
    </w:p>
    <w:p>
      <w:pPr>
        <w:pStyle w:val="3"/>
        <w:spacing w:line="360" w:lineRule="auto"/>
        <w:ind w:firstLine="560" w:firstLineChars="200"/>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本专业培养思想政治坚定、德技并修、全面发展，适应现代社会经济发展和行业企业需要，具有创新能力和职业素质，掌握</w:t>
      </w:r>
      <w:r>
        <w:rPr>
          <w:rFonts w:hint="eastAsia" w:asciiTheme="minorEastAsia" w:hAnsiTheme="minorEastAsia" w:eastAsiaTheme="minorEastAsia" w:cstheme="minorEastAsia"/>
          <w:sz w:val="28"/>
          <w:szCs w:val="24"/>
        </w:rPr>
        <w:t>机电一体化行业生产一线的机电设备、生产自动线的制造、运</w:t>
      </w:r>
      <w:r>
        <w:rPr>
          <w:rFonts w:hint="eastAsia" w:cs="宋体" w:asciiTheme="minorEastAsia" w:hAnsiTheme="minorEastAsia" w:eastAsiaTheme="minorEastAsia"/>
          <w:sz w:val="28"/>
          <w:szCs w:val="24"/>
        </w:rPr>
        <w:t>行维护和管理等知识和技术技能，面向</w:t>
      </w:r>
      <w:r>
        <w:rPr>
          <w:rFonts w:hint="eastAsia" w:hAnsi="宋体" w:cs="宋体"/>
          <w:sz w:val="28"/>
          <w:szCs w:val="24"/>
        </w:rPr>
        <w:t>机械设计、制造、应用</w:t>
      </w:r>
      <w:r>
        <w:rPr>
          <w:rFonts w:hint="eastAsia" w:cs="宋体" w:asciiTheme="minorEastAsia" w:hAnsiTheme="minorEastAsia" w:eastAsiaTheme="minorEastAsia"/>
          <w:sz w:val="28"/>
          <w:szCs w:val="24"/>
        </w:rPr>
        <w:t>和销售领域的高素质劳动者和技术技能人才。</w:t>
      </w:r>
    </w:p>
    <w:p>
      <w:pPr>
        <w:pStyle w:val="3"/>
        <w:spacing w:line="360" w:lineRule="auto"/>
        <w:ind w:firstLine="562" w:firstLineChars="200"/>
        <w:rPr>
          <w:rFonts w:cs="宋体" w:asciiTheme="minorEastAsia" w:hAnsiTheme="minorEastAsia" w:eastAsiaTheme="minorEastAsia"/>
          <w:b/>
          <w:sz w:val="28"/>
          <w:szCs w:val="24"/>
        </w:rPr>
      </w:pPr>
      <w:r>
        <w:rPr>
          <w:rFonts w:hint="eastAsia" w:cs="宋体" w:asciiTheme="minorEastAsia" w:hAnsiTheme="minorEastAsia" w:eastAsiaTheme="minorEastAsia"/>
          <w:b/>
          <w:sz w:val="28"/>
          <w:szCs w:val="24"/>
        </w:rPr>
        <w:t>（二）培养规格</w:t>
      </w:r>
    </w:p>
    <w:p>
      <w:pPr>
        <w:pStyle w:val="3"/>
        <w:spacing w:line="360" w:lineRule="auto"/>
        <w:ind w:firstLine="560" w:firstLineChars="200"/>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由素质、知识、能力三个方面的要求组成。</w:t>
      </w:r>
    </w:p>
    <w:p>
      <w:pPr>
        <w:pStyle w:val="3"/>
        <w:spacing w:line="360" w:lineRule="auto"/>
        <w:ind w:firstLine="562" w:firstLineChars="200"/>
        <w:rPr>
          <w:rFonts w:cs="宋体" w:asciiTheme="minorEastAsia" w:hAnsiTheme="minorEastAsia" w:eastAsiaTheme="minorEastAsia"/>
          <w:b/>
          <w:sz w:val="28"/>
          <w:szCs w:val="24"/>
        </w:rPr>
      </w:pPr>
      <w:r>
        <w:rPr>
          <w:rFonts w:hint="eastAsia" w:cs="宋体" w:asciiTheme="minorEastAsia" w:hAnsiTheme="minorEastAsia" w:eastAsiaTheme="minorEastAsia"/>
          <w:b/>
          <w:sz w:val="28"/>
          <w:szCs w:val="24"/>
        </w:rPr>
        <w:t>1.素质</w:t>
      </w:r>
    </w:p>
    <w:p>
      <w:pPr>
        <w:pStyle w:val="3"/>
        <w:spacing w:line="360" w:lineRule="auto"/>
        <w:ind w:firstLine="560" w:firstLineChars="200"/>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pStyle w:val="3"/>
        <w:spacing w:line="360" w:lineRule="auto"/>
        <w:ind w:firstLine="560" w:firstLineChars="200"/>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kern w:val="2"/>
          <w:sz w:val="28"/>
          <w:szCs w:val="24"/>
          <w:lang w:val="en-US" w:eastAsia="zh-CN" w:bidi="ar-SA"/>
        </w:rPr>
      </w:pPr>
      <w:r>
        <w:rPr>
          <w:rFonts w:hint="eastAsia" w:asciiTheme="minorEastAsia" w:hAnsiTheme="minorEastAsia" w:eastAsiaTheme="minorEastAsia" w:cstheme="minorEastAsia"/>
          <w:kern w:val="2"/>
          <w:sz w:val="28"/>
          <w:szCs w:val="24"/>
          <w:lang w:val="en-US" w:eastAsia="zh-CN" w:bidi="ar-SA"/>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pStyle w:val="3"/>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sz w:val="28"/>
          <w:szCs w:val="24"/>
        </w:rPr>
      </w:pPr>
      <w:r>
        <w:rPr>
          <w:rFonts w:hint="eastAsia" w:asciiTheme="minorEastAsia" w:hAnsiTheme="minorEastAsia" w:eastAsiaTheme="minorEastAsia" w:cstheme="minorEastAsia"/>
          <w:b/>
          <w:sz w:val="28"/>
          <w:szCs w:val="24"/>
        </w:rPr>
        <w:t>2.知识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掌握机电一体化技术的基本理论、基本知识和基本技能；掌握机电一体化设备和自动生产线安装、调试、维护的基本知识；掌握电力电子技术、电气控制与PLC技术、液压与气动技术、单片机技术及应用、维修电工工艺、机电一体化技术、自动化生产线安装与调试等系统的专业知识；掌握电子产品装配工、电气技术员、单片机产品技术开发员、维修电工、自动化生产线安装与调试技术员以及机电一体化设备的售后服务与技术支持等岗位实操技能；了解机电一体化学科的前沿及发展趋势。</w:t>
      </w:r>
    </w:p>
    <w:p>
      <w:pPr>
        <w:pStyle w:val="3"/>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sz w:val="28"/>
          <w:szCs w:val="24"/>
        </w:rPr>
      </w:pPr>
      <w:r>
        <w:rPr>
          <w:rFonts w:hint="eastAsia" w:asciiTheme="minorEastAsia" w:hAnsiTheme="minorEastAsia" w:eastAsiaTheme="minorEastAsia" w:cstheme="minorEastAsia"/>
          <w:b/>
          <w:sz w:val="28"/>
          <w:szCs w:val="24"/>
        </w:rPr>
        <w:t>3.能力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具有安装和调试机电一体化设备和自动化生产线的能力；初步掌握机电一体化设备和自动化生产线控制系统的开发设计、制作及维护的能力；掌握机电一体化设备和自动化生产线使用与管理的能力。</w:t>
      </w:r>
    </w:p>
    <w:p>
      <w:pPr>
        <w:pStyle w:val="3"/>
        <w:spacing w:line="360" w:lineRule="auto"/>
        <w:ind w:firstLine="602" w:firstLineChars="200"/>
        <w:rPr>
          <w:rFonts w:hAnsi="宋体" w:cs="宋体"/>
          <w:b/>
          <w:sz w:val="30"/>
          <w:szCs w:val="30"/>
        </w:rPr>
      </w:pPr>
      <w:r>
        <w:rPr>
          <w:rFonts w:hint="eastAsia" w:hAnsi="宋体" w:cs="宋体"/>
          <w:b/>
          <w:sz w:val="30"/>
          <w:szCs w:val="30"/>
        </w:rPr>
        <w:t>六、课程设置及要求</w:t>
      </w:r>
    </w:p>
    <w:p>
      <w:pPr>
        <w:pStyle w:val="3"/>
        <w:widowControl/>
        <w:spacing w:line="360" w:lineRule="auto"/>
        <w:ind w:firstLine="562" w:firstLineChars="200"/>
        <w:rPr>
          <w:rFonts w:hAnsi="宋体" w:cs="宋体"/>
          <w:b/>
          <w:sz w:val="28"/>
          <w:szCs w:val="28"/>
        </w:rPr>
      </w:pPr>
      <w:r>
        <w:rPr>
          <w:rFonts w:hint="eastAsia" w:hAnsi="宋体" w:cs="宋体"/>
          <w:b/>
          <w:sz w:val="28"/>
          <w:szCs w:val="28"/>
        </w:rPr>
        <w:t>（一）公共基础课程</w:t>
      </w:r>
    </w:p>
    <w:p>
      <w:pPr>
        <w:pStyle w:val="3"/>
        <w:widowControl/>
        <w:spacing w:line="360" w:lineRule="auto"/>
        <w:ind w:firstLine="562" w:firstLineChars="200"/>
        <w:rPr>
          <w:rFonts w:hAnsi="宋体" w:cs="宋体"/>
          <w:sz w:val="28"/>
          <w:szCs w:val="28"/>
        </w:rPr>
      </w:pPr>
      <w:bookmarkStart w:id="0" w:name="_Hlk133158175"/>
      <w:r>
        <w:rPr>
          <w:rFonts w:hAnsi="宋体" w:cs="宋体"/>
          <w:b/>
          <w:bCs/>
          <w:sz w:val="28"/>
          <w:szCs w:val="28"/>
        </w:rPr>
        <w:t>1</w:t>
      </w:r>
      <w:r>
        <w:rPr>
          <w:rFonts w:hint="eastAsia" w:hAnsi="宋体" w:cs="宋体"/>
          <w:b/>
          <w:bCs/>
          <w:sz w:val="28"/>
          <w:szCs w:val="28"/>
        </w:rPr>
        <w:t xml:space="preserve">、军事理论     </w:t>
      </w:r>
      <w:r>
        <w:rPr>
          <w:rFonts w:hint="eastAsia" w:hAnsi="宋体" w:cs="宋体"/>
          <w:b/>
          <w:bCs/>
          <w:sz w:val="28"/>
          <w:szCs w:val="28"/>
          <w:lang w:val="en-US" w:eastAsia="zh-CN"/>
        </w:rPr>
        <w:t xml:space="preserve"> </w:t>
      </w:r>
      <w:r>
        <w:rPr>
          <w:rFonts w:hint="eastAsia" w:cs="宋体" w:asciiTheme="minorEastAsia" w:hAnsiTheme="minorEastAsia" w:eastAsiaTheme="minorEastAsia"/>
          <w:b/>
          <w:sz w:val="28"/>
          <w:szCs w:val="28"/>
          <w:lang w:val="en-US" w:eastAsia="zh-CN"/>
        </w:rPr>
        <w:t>32学时  2学分</w:t>
      </w:r>
    </w:p>
    <w:p>
      <w:pPr>
        <w:pStyle w:val="3"/>
        <w:widowControl/>
        <w:spacing w:line="360" w:lineRule="auto"/>
        <w:ind w:firstLine="560" w:firstLineChars="200"/>
        <w:rPr>
          <w:rFonts w:hAnsi="宋体" w:cs="宋体"/>
          <w:sz w:val="28"/>
          <w:szCs w:val="28"/>
        </w:rPr>
      </w:pPr>
      <w:r>
        <w:rPr>
          <w:rFonts w:hint="eastAsia" w:cs="宋体" w:asciiTheme="minorEastAsia" w:hAnsiTheme="minorEastAsia" w:eastAsiaTheme="minorEastAsia"/>
          <w:sz w:val="28"/>
          <w:szCs w:val="28"/>
        </w:rPr>
        <w:t>其中理论32学时，实践</w:t>
      </w:r>
      <w:r>
        <w:rPr>
          <w:rFonts w:cs="宋体" w:asciiTheme="minorEastAsia" w:hAnsiTheme="minorEastAsia" w:eastAsiaTheme="minorEastAsia"/>
          <w:sz w:val="28"/>
          <w:szCs w:val="28"/>
        </w:rPr>
        <w:t>0</w:t>
      </w:r>
      <w:r>
        <w:rPr>
          <w:rFonts w:hint="eastAsia" w:cs="宋体" w:asciiTheme="minorEastAsia" w:hAnsiTheme="minorEastAsia" w:eastAsiaTheme="minorEastAsia"/>
          <w:sz w:val="28"/>
          <w:szCs w:val="28"/>
        </w:rPr>
        <w:t>学时。</w:t>
      </w:r>
      <w:r>
        <w:rPr>
          <w:rFonts w:hint="eastAsia" w:hAnsi="宋体" w:cs="宋体"/>
          <w:sz w:val="28"/>
          <w:szCs w:val="28"/>
        </w:rPr>
        <w:t>通过军事理论教学，让学生了解掌握军事基础知识和基本军事技能，增强国防观念、国家安全意识和忧患危机意识，弘扬爱国主义精神、传承红色基因、提高学生综合国防素质。</w:t>
      </w:r>
    </w:p>
    <w:p>
      <w:pPr>
        <w:pStyle w:val="3"/>
        <w:widowControl/>
        <w:spacing w:line="360" w:lineRule="auto"/>
        <w:ind w:firstLine="562" w:firstLineChars="200"/>
        <w:rPr>
          <w:rFonts w:hAnsi="宋体" w:cs="宋体"/>
          <w:sz w:val="28"/>
          <w:szCs w:val="28"/>
        </w:rPr>
      </w:pPr>
      <w:r>
        <w:rPr>
          <w:rFonts w:hAnsi="宋体" w:cs="宋体"/>
          <w:b/>
          <w:bCs/>
          <w:sz w:val="28"/>
          <w:szCs w:val="28"/>
        </w:rPr>
        <w:t>2</w:t>
      </w:r>
      <w:r>
        <w:rPr>
          <w:rFonts w:hint="eastAsia" w:hAnsi="宋体" w:cs="宋体"/>
          <w:b/>
          <w:bCs/>
          <w:sz w:val="28"/>
          <w:szCs w:val="28"/>
        </w:rPr>
        <w:t>、思想道德与法治</w:t>
      </w:r>
      <w:r>
        <w:rPr>
          <w:rFonts w:hint="eastAsia" w:hAnsi="宋体" w:cs="宋体"/>
          <w:b/>
          <w:bCs/>
          <w:sz w:val="28"/>
          <w:szCs w:val="28"/>
          <w:lang w:val="en-US" w:eastAsia="zh-CN"/>
        </w:rPr>
        <w:t xml:space="preserve">       </w:t>
      </w:r>
      <w:r>
        <w:rPr>
          <w:rFonts w:hint="eastAsia" w:cs="宋体" w:asciiTheme="minorEastAsia" w:hAnsiTheme="minorEastAsia" w:eastAsiaTheme="minorEastAsia"/>
          <w:b/>
          <w:sz w:val="28"/>
          <w:szCs w:val="28"/>
          <w:lang w:val="en-US" w:eastAsia="zh-CN"/>
        </w:rPr>
        <w:t>64学时  4学分</w:t>
      </w:r>
    </w:p>
    <w:p>
      <w:pPr>
        <w:pStyle w:val="3"/>
        <w:widowControl/>
        <w:spacing w:line="360" w:lineRule="auto"/>
        <w:ind w:firstLine="560" w:firstLineChars="200"/>
        <w:rPr>
          <w:rFonts w:hAnsi="宋体" w:cs="宋体"/>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48</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16</w:t>
      </w:r>
      <w:r>
        <w:rPr>
          <w:rFonts w:hint="eastAsia" w:cs="宋体" w:asciiTheme="minorEastAsia" w:hAnsiTheme="minorEastAsia" w:eastAsiaTheme="minorEastAsia"/>
          <w:sz w:val="28"/>
          <w:szCs w:val="28"/>
        </w:rPr>
        <w:t>学时。</w:t>
      </w:r>
      <w:r>
        <w:rPr>
          <w:rFonts w:hint="eastAsia" w:hAnsi="宋体" w:cs="宋体"/>
          <w:sz w:val="28"/>
          <w:szCs w:val="28"/>
        </w:rPr>
        <w:t>综合运用马克思主义的基本立场、观点和方法，以正确的人生观、价值观、道德观和法制观教育为基本内容，在理论与实际的结合上，对当代大学生面临和关心的实际问题予以科学的有说服力的回答，以帮助大学生培养良好的思想道德素质和法律素质。</w:t>
      </w:r>
    </w:p>
    <w:p>
      <w:pPr>
        <w:pStyle w:val="3"/>
        <w:widowControl/>
        <w:spacing w:line="360" w:lineRule="auto"/>
        <w:ind w:firstLine="560" w:firstLineChars="200"/>
        <w:rPr>
          <w:rFonts w:hAnsi="宋体" w:cs="宋体"/>
          <w:sz w:val="28"/>
          <w:szCs w:val="28"/>
        </w:rPr>
      </w:pPr>
      <w:r>
        <w:rPr>
          <w:rFonts w:hint="eastAsia" w:hAnsi="宋体" w:cs="宋体"/>
          <w:sz w:val="28"/>
          <w:szCs w:val="28"/>
        </w:rPr>
        <w:t>针对大学生成长过程中面临的思想道德和法律问题，开展马克思主义的世界观、人生观、价值观、道德观、法治观教育，来引导大学生提高思想道德素质和法治素养，成长为自觉担当民族复兴大任的时代新人。课程通过四个模块确立学习内容，每个模块下设专题，并提出具体教学要求，掌握提高道德修养的主要方法，学会运用法治思维思考问题，运用法治方式维护自身的合法权益和履行义务，通过学习与体验，使学生成为具备较高的思想政治修养、道德修养且遵纪守法的公民。</w:t>
      </w:r>
    </w:p>
    <w:p>
      <w:pPr>
        <w:pStyle w:val="3"/>
        <w:widowControl/>
        <w:spacing w:line="360" w:lineRule="auto"/>
        <w:ind w:firstLine="562" w:firstLineChars="200"/>
        <w:rPr>
          <w:rFonts w:hint="eastAsia" w:cs="宋体" w:asciiTheme="minorEastAsia" w:hAnsiTheme="minorEastAsia" w:eastAsiaTheme="minorEastAsia"/>
          <w:b/>
          <w:sz w:val="28"/>
          <w:szCs w:val="28"/>
          <w:lang w:val="en-US" w:eastAsia="zh-CN"/>
        </w:rPr>
      </w:pPr>
      <w:r>
        <w:rPr>
          <w:rFonts w:hAnsi="宋体" w:cs="宋体"/>
          <w:b/>
          <w:bCs/>
          <w:sz w:val="28"/>
          <w:szCs w:val="28"/>
        </w:rPr>
        <w:t>3</w:t>
      </w:r>
      <w:r>
        <w:rPr>
          <w:rFonts w:hint="eastAsia" w:hAnsi="宋体" w:cs="宋体"/>
          <w:b/>
          <w:bCs/>
          <w:sz w:val="28"/>
          <w:szCs w:val="28"/>
        </w:rPr>
        <w:t>、毛泽东思想和中国特色社会主义理论体系概论</w:t>
      </w:r>
      <w:r>
        <w:rPr>
          <w:rFonts w:hint="eastAsia" w:hAnsi="宋体" w:cs="宋体"/>
          <w:sz w:val="28"/>
          <w:szCs w:val="28"/>
        </w:rPr>
        <w:t xml:space="preserve">     </w:t>
      </w:r>
      <w:r>
        <w:rPr>
          <w:rFonts w:hint="eastAsia" w:cs="宋体" w:asciiTheme="minorEastAsia" w:hAnsiTheme="minorEastAsia" w:eastAsiaTheme="minorEastAsia"/>
          <w:b/>
          <w:sz w:val="28"/>
          <w:szCs w:val="28"/>
          <w:lang w:val="en-US" w:eastAsia="zh-CN"/>
        </w:rPr>
        <w:t>64学时  4学分</w:t>
      </w:r>
    </w:p>
    <w:p>
      <w:pPr>
        <w:pStyle w:val="3"/>
        <w:widowControl/>
        <w:spacing w:line="360" w:lineRule="auto"/>
        <w:ind w:firstLine="560" w:firstLineChars="200"/>
        <w:rPr>
          <w:rFonts w:hAnsi="宋体" w:cs="宋体"/>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48</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16</w:t>
      </w:r>
      <w:r>
        <w:rPr>
          <w:rFonts w:hint="eastAsia" w:cs="宋体" w:asciiTheme="minorEastAsia" w:hAnsiTheme="minorEastAsia" w:eastAsiaTheme="minorEastAsia"/>
          <w:sz w:val="28"/>
          <w:szCs w:val="28"/>
        </w:rPr>
        <w:t>学时。</w:t>
      </w:r>
      <w:r>
        <w:rPr>
          <w:rFonts w:hint="eastAsia" w:hAnsi="宋体" w:cs="宋体"/>
          <w:sz w:val="28"/>
          <w:szCs w:val="28"/>
        </w:rPr>
        <w:t>帮助学生系统掌握毛泽东思想和中国特色社会主义理论体系，增强中国特色社会主义的道路自信、理论自信、制度自信，坚定在中国共产党领导下走中国特色社会主义道路的理想信念。</w:t>
      </w:r>
    </w:p>
    <w:p>
      <w:pPr>
        <w:pStyle w:val="3"/>
        <w:widowControl/>
        <w:spacing w:line="360" w:lineRule="auto"/>
        <w:ind w:firstLine="560" w:firstLineChars="200"/>
        <w:rPr>
          <w:rFonts w:hAnsi="宋体" w:cs="宋体"/>
          <w:sz w:val="28"/>
          <w:szCs w:val="28"/>
        </w:rPr>
      </w:pPr>
      <w:r>
        <w:rPr>
          <w:rFonts w:hint="eastAsia" w:hAnsi="宋体" w:cs="宋体"/>
          <w:sz w:val="28"/>
          <w:szCs w:val="2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邓小平理论和“三个代表”重要思想、科学发展观和习近平新时代中国特色社会主义思想一系列重大理论成果。课程充分展示了毛泽东思想、邓小平理论、“三个代表”重要思想、科学发展观和习近平新时代中国特色社会主义思想在中国革命、建设、改革和实现中华民族伟大复兴中的重要历史地位和作用。</w:t>
      </w:r>
    </w:p>
    <w:p>
      <w:pPr>
        <w:pStyle w:val="3"/>
        <w:widowControl/>
        <w:spacing w:line="360" w:lineRule="auto"/>
        <w:ind w:firstLine="562" w:firstLineChars="200"/>
        <w:rPr>
          <w:rFonts w:hAnsi="宋体" w:cs="宋体"/>
          <w:sz w:val="28"/>
          <w:szCs w:val="28"/>
        </w:rPr>
      </w:pPr>
      <w:r>
        <w:rPr>
          <w:rFonts w:hAnsi="宋体" w:cs="宋体"/>
          <w:b/>
          <w:bCs/>
          <w:sz w:val="28"/>
          <w:szCs w:val="28"/>
        </w:rPr>
        <w:t>4</w:t>
      </w:r>
      <w:r>
        <w:rPr>
          <w:rFonts w:hint="eastAsia" w:hAnsi="宋体" w:cs="宋体"/>
          <w:b/>
          <w:bCs/>
          <w:sz w:val="28"/>
          <w:szCs w:val="28"/>
        </w:rPr>
        <w:t>、习近平新时代中国特色社会主义思想概论</w:t>
      </w:r>
      <w:r>
        <w:rPr>
          <w:rFonts w:hint="eastAsia" w:hAnsi="宋体" w:cs="宋体"/>
          <w:b/>
          <w:bCs/>
          <w:sz w:val="28"/>
          <w:szCs w:val="28"/>
          <w:lang w:val="en-US" w:eastAsia="zh-CN"/>
        </w:rPr>
        <w:t xml:space="preserve">       </w:t>
      </w:r>
      <w:r>
        <w:rPr>
          <w:rFonts w:hint="eastAsia" w:cs="宋体" w:asciiTheme="minorEastAsia" w:hAnsiTheme="minorEastAsia" w:eastAsiaTheme="minorEastAsia"/>
          <w:b/>
          <w:sz w:val="28"/>
          <w:szCs w:val="28"/>
          <w:lang w:val="en-US" w:eastAsia="zh-CN"/>
        </w:rPr>
        <w:t>32学时  2学分</w:t>
      </w:r>
    </w:p>
    <w:p>
      <w:pPr>
        <w:pStyle w:val="3"/>
        <w:widowControl/>
        <w:spacing w:line="360" w:lineRule="auto"/>
        <w:ind w:firstLine="560" w:firstLineChars="200"/>
        <w:rPr>
          <w:rFonts w:hAnsi="宋体" w:cs="宋体"/>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24</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8</w:t>
      </w:r>
      <w:r>
        <w:rPr>
          <w:rFonts w:hint="eastAsia" w:cs="宋体" w:asciiTheme="minorEastAsia" w:hAnsiTheme="minorEastAsia" w:eastAsiaTheme="minorEastAsia"/>
          <w:sz w:val="28"/>
          <w:szCs w:val="28"/>
        </w:rPr>
        <w:t>学时。</w:t>
      </w:r>
      <w:r>
        <w:rPr>
          <w:rFonts w:hint="eastAsia" w:hAnsi="宋体" w:cs="宋体"/>
          <w:sz w:val="28"/>
          <w:szCs w:val="28"/>
        </w:rPr>
        <w:t>帮助学生全面认识其时代意义、理论意义、实践意义、世界意义，深刻把握其中贯穿的马克思主义立场观点方法，不断提高马克思主义理论水平，增进政治认同、思想认同、情感认同，切实做到学、思、用贯通，知、信、行统一，努力成长为担当复兴大任的时代新人。</w:t>
      </w:r>
    </w:p>
    <w:p>
      <w:pPr>
        <w:pStyle w:val="3"/>
        <w:widowControl/>
        <w:spacing w:line="360" w:lineRule="auto"/>
        <w:ind w:firstLine="560" w:firstLineChars="200"/>
        <w:rPr>
          <w:rFonts w:hAnsi="宋体" w:cs="宋体"/>
          <w:sz w:val="28"/>
          <w:szCs w:val="28"/>
        </w:rPr>
      </w:pPr>
      <w:r>
        <w:rPr>
          <w:rFonts w:hint="eastAsia" w:hAnsi="宋体" w:cs="宋体"/>
          <w:sz w:val="28"/>
          <w:szCs w:val="28"/>
        </w:rPr>
        <w:t>以《习近平谈治国理政》《习近平新时代中国特色社会主义思想学习纲要》和《习近平新时代中国特色社会主义思想三十讲》为主要依据，参照教育部印发的《习近平新时代中国特色社会主义思想概论教学建议》，以及十八大、十九大和历届全会重要精神和北京市教工委提供的各种教学资源。全面、准确地把握和落实中央关于开设该课程的基本要求，讲清理论，帮助学生把握基本原理，坚定理想信念；突出课程的思想政治教育功能，更好地承担起对大学生进行系统的马克思主义理论教育的任务；坚持理论联系实际，贴近实际，贴近生活，贴近学生，激发学生学习的积极性和主动性。</w:t>
      </w:r>
    </w:p>
    <w:p>
      <w:pPr>
        <w:pStyle w:val="3"/>
        <w:widowControl/>
        <w:numPr>
          <w:ilvl w:val="0"/>
          <w:numId w:val="1"/>
        </w:numPr>
        <w:spacing w:line="360" w:lineRule="auto"/>
        <w:ind w:firstLine="562" w:firstLineChars="200"/>
        <w:rPr>
          <w:rFonts w:hint="eastAsia" w:cs="宋体" w:asciiTheme="minorEastAsia" w:hAnsiTheme="minorEastAsia" w:eastAsiaTheme="minorEastAsia"/>
          <w:b/>
          <w:sz w:val="28"/>
          <w:szCs w:val="28"/>
          <w:lang w:val="en-US" w:eastAsia="zh-CN"/>
        </w:rPr>
      </w:pPr>
      <w:r>
        <w:rPr>
          <w:rFonts w:hint="eastAsia" w:hAnsi="宋体" w:cs="宋体"/>
          <w:b/>
          <w:bCs/>
          <w:sz w:val="28"/>
          <w:szCs w:val="28"/>
        </w:rPr>
        <w:t>形势与政策</w:t>
      </w:r>
      <w:r>
        <w:rPr>
          <w:rFonts w:hint="eastAsia" w:hAnsi="宋体" w:cs="宋体"/>
          <w:b/>
          <w:bCs/>
          <w:sz w:val="28"/>
          <w:szCs w:val="28"/>
          <w:lang w:val="en-US" w:eastAsia="zh-CN"/>
        </w:rPr>
        <w:t xml:space="preserve">       </w:t>
      </w:r>
      <w:r>
        <w:rPr>
          <w:rFonts w:hint="eastAsia" w:cs="宋体" w:asciiTheme="minorEastAsia" w:hAnsiTheme="minorEastAsia" w:eastAsiaTheme="minorEastAsia"/>
          <w:b/>
          <w:sz w:val="28"/>
          <w:szCs w:val="28"/>
          <w:lang w:val="en-US" w:eastAsia="zh-CN"/>
        </w:rPr>
        <w:t>32学时   2学分</w:t>
      </w:r>
    </w:p>
    <w:p>
      <w:pPr>
        <w:pStyle w:val="3"/>
        <w:widowControl/>
        <w:numPr>
          <w:ilvl w:val="0"/>
          <w:numId w:val="0"/>
        </w:numPr>
        <w:spacing w:line="360" w:lineRule="auto"/>
        <w:ind w:firstLine="560" w:firstLineChars="200"/>
        <w:rPr>
          <w:rFonts w:hAnsi="宋体" w:cs="宋体"/>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24</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8</w:t>
      </w:r>
      <w:r>
        <w:rPr>
          <w:rFonts w:hint="eastAsia" w:cs="宋体" w:asciiTheme="minorEastAsia" w:hAnsiTheme="minorEastAsia" w:eastAsiaTheme="minorEastAsia"/>
          <w:sz w:val="28"/>
          <w:szCs w:val="28"/>
        </w:rPr>
        <w:t>学时。</w:t>
      </w:r>
      <w:r>
        <w:rPr>
          <w:rFonts w:hint="eastAsia" w:hAnsi="宋体" w:cs="宋体"/>
          <w:sz w:val="28"/>
          <w:szCs w:val="28"/>
        </w:rPr>
        <w:t>深刻领会党的十八大以来党和国家事业取得的历史性成就、发生的历史性变革、面临的历史性机遇和挑战，自觉拥护党的基本路线、重大方针和政策，深刻理解党和政府治国方略。</w:t>
      </w:r>
    </w:p>
    <w:p>
      <w:pPr>
        <w:pStyle w:val="3"/>
        <w:widowControl/>
        <w:spacing w:line="360" w:lineRule="auto"/>
        <w:ind w:firstLine="560" w:firstLineChars="200"/>
        <w:rPr>
          <w:rFonts w:hAnsi="宋体" w:cs="宋体"/>
          <w:sz w:val="28"/>
          <w:szCs w:val="28"/>
        </w:rPr>
      </w:pPr>
      <w:r>
        <w:rPr>
          <w:rFonts w:hint="eastAsia" w:hAnsi="宋体" w:cs="宋体"/>
          <w:sz w:val="28"/>
          <w:szCs w:val="28"/>
        </w:rPr>
        <w:t>结合当前国际国内形势以及我校教学实际情况和大学生成长的特点确定选题。在介绍当前国内外经济政治形势、国际关系以及国内外热点事件的基础上，阐明了我国政府的基本原则、基本立场与应对政策。采用专题式教学方法，每学期从国内、国际两方面确定若干专题作为理论教学内容。努力体现权威性、前沿性，注重理论与实际的结合、历史与现实的结合、稳定性与变动性的结合、学习知识与发展能力的结合，在相关问题的解读和分析上下工夫，力求达到知识传递与思想深化的双重效果。</w:t>
      </w:r>
    </w:p>
    <w:p>
      <w:pPr>
        <w:pStyle w:val="3"/>
        <w:widowControl/>
        <w:spacing w:line="360" w:lineRule="auto"/>
        <w:ind w:firstLine="562" w:firstLineChars="200"/>
        <w:rPr>
          <w:rFonts w:hAnsi="宋体" w:cs="宋体"/>
          <w:sz w:val="28"/>
          <w:szCs w:val="28"/>
        </w:rPr>
      </w:pPr>
      <w:r>
        <w:rPr>
          <w:rFonts w:hAnsi="宋体" w:cs="宋体"/>
          <w:b/>
          <w:bCs/>
          <w:sz w:val="28"/>
          <w:szCs w:val="28"/>
        </w:rPr>
        <w:t>6</w:t>
      </w:r>
      <w:r>
        <w:rPr>
          <w:rFonts w:hint="eastAsia" w:hAnsi="宋体" w:cs="宋体"/>
          <w:b/>
          <w:bCs/>
          <w:sz w:val="28"/>
          <w:szCs w:val="28"/>
        </w:rPr>
        <w:t>、心理健康教育</w:t>
      </w:r>
      <w:r>
        <w:rPr>
          <w:rFonts w:hint="eastAsia" w:hAnsi="宋体" w:cs="宋体"/>
          <w:sz w:val="28"/>
          <w:szCs w:val="28"/>
        </w:rPr>
        <w:t xml:space="preserve">     </w:t>
      </w:r>
      <w:r>
        <w:rPr>
          <w:rFonts w:hint="eastAsia" w:hAnsi="宋体" w:cs="宋体"/>
          <w:sz w:val="28"/>
          <w:szCs w:val="28"/>
          <w:lang w:val="en-US" w:eastAsia="zh-CN"/>
        </w:rPr>
        <w:t xml:space="preserve"> </w:t>
      </w:r>
      <w:r>
        <w:rPr>
          <w:rFonts w:hint="eastAsia" w:cs="宋体" w:asciiTheme="minorEastAsia" w:hAnsiTheme="minorEastAsia" w:eastAsiaTheme="minorEastAsia"/>
          <w:b/>
          <w:sz w:val="28"/>
          <w:szCs w:val="28"/>
          <w:lang w:val="en-US" w:eastAsia="zh-CN"/>
        </w:rPr>
        <w:t>32学时  2学分</w:t>
      </w:r>
    </w:p>
    <w:p>
      <w:pPr>
        <w:pStyle w:val="3"/>
        <w:widowControl/>
        <w:spacing w:line="360" w:lineRule="auto"/>
        <w:ind w:firstLine="560" w:firstLineChars="200"/>
        <w:rPr>
          <w:rFonts w:hAnsi="宋体" w:cs="宋体"/>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24</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8</w:t>
      </w:r>
      <w:r>
        <w:rPr>
          <w:rFonts w:hint="eastAsia" w:cs="宋体" w:asciiTheme="minorEastAsia" w:hAnsiTheme="minorEastAsia" w:eastAsiaTheme="minorEastAsia"/>
          <w:sz w:val="28"/>
          <w:szCs w:val="28"/>
        </w:rPr>
        <w:t>学时。课程旨在使学生明确心理健康的标准及意义，增强自我心理保健意识和心理危机预防意识，掌握并应用心理健康知识，培养自我认知能力、人际沟通能力、自我调节能力，切实提高心理素质，促进学生全面发展。</w:t>
      </w:r>
    </w:p>
    <w:p>
      <w:pPr>
        <w:pStyle w:val="3"/>
        <w:widowControl/>
        <w:spacing w:line="360" w:lineRule="auto"/>
        <w:ind w:firstLine="560" w:firstLineChars="200"/>
        <w:rPr>
          <w:rFonts w:hAnsi="宋体" w:cs="宋体"/>
          <w:sz w:val="28"/>
          <w:szCs w:val="28"/>
        </w:rPr>
      </w:pPr>
      <w:r>
        <w:rPr>
          <w:rFonts w:hint="eastAsia" w:hAnsi="宋体" w:cs="宋体"/>
          <w:sz w:val="28"/>
          <w:szCs w:val="28"/>
        </w:rPr>
        <w:t>了解心理咨询的基本概念和功能，理解在自我意识发展过程中重要影响因素；掌握基本的交往原则和技巧，增强人际交往能力；了解家庭规条对人生命发展的影响，练习爱的五种表达和掌握初步的干预方法，预防心理危机，维护生命安全。</w:t>
      </w:r>
    </w:p>
    <w:p>
      <w:pPr>
        <w:pStyle w:val="3"/>
        <w:widowControl/>
        <w:spacing w:line="360" w:lineRule="auto"/>
        <w:ind w:firstLine="562" w:firstLineChars="200"/>
        <w:rPr>
          <w:rFonts w:hAnsi="宋体" w:cs="宋体"/>
          <w:b/>
          <w:bCs/>
          <w:sz w:val="28"/>
          <w:szCs w:val="28"/>
        </w:rPr>
      </w:pPr>
      <w:r>
        <w:rPr>
          <w:rFonts w:hint="eastAsia" w:hAnsi="宋体" w:cs="宋体"/>
          <w:b/>
          <w:bCs/>
          <w:sz w:val="28"/>
          <w:szCs w:val="28"/>
        </w:rPr>
        <w:t>7、大学生安全教育</w:t>
      </w:r>
      <w:r>
        <w:rPr>
          <w:rFonts w:hAnsi="宋体" w:cs="宋体"/>
          <w:sz w:val="28"/>
          <w:szCs w:val="28"/>
        </w:rPr>
        <w:t xml:space="preserve">     </w:t>
      </w:r>
      <w:r>
        <w:rPr>
          <w:rFonts w:hint="eastAsia" w:hAnsi="宋体" w:cs="宋体"/>
          <w:sz w:val="28"/>
          <w:szCs w:val="28"/>
          <w:lang w:val="en-US" w:eastAsia="zh-CN"/>
        </w:rPr>
        <w:t xml:space="preserve">  </w:t>
      </w:r>
      <w:r>
        <w:rPr>
          <w:rFonts w:hint="eastAsia" w:cs="宋体" w:asciiTheme="minorEastAsia" w:hAnsiTheme="minorEastAsia" w:eastAsiaTheme="minorEastAsia"/>
          <w:b/>
          <w:sz w:val="28"/>
          <w:szCs w:val="28"/>
          <w:lang w:val="en-US" w:eastAsia="zh-CN"/>
        </w:rPr>
        <w:t>32学时  2学分</w:t>
      </w:r>
    </w:p>
    <w:p>
      <w:pPr>
        <w:pStyle w:val="3"/>
        <w:widowControl/>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24</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8</w:t>
      </w:r>
      <w:r>
        <w:rPr>
          <w:rFonts w:hint="eastAsia" w:cs="宋体" w:asciiTheme="minorEastAsia" w:hAnsiTheme="minorEastAsia" w:eastAsiaTheme="minorEastAsia"/>
          <w:sz w:val="28"/>
          <w:szCs w:val="28"/>
        </w:rPr>
        <w:t>学时。</w:t>
      </w:r>
      <w:r>
        <w:rPr>
          <w:rFonts w:hint="eastAsia" w:hAnsi="宋体" w:cs="宋体"/>
          <w:color w:val="000000" w:themeColor="text1"/>
          <w:sz w:val="28"/>
          <w:szCs w:val="28"/>
          <w14:textFill>
            <w14:solidFill>
              <w14:schemeClr w14:val="tx1"/>
            </w14:solidFill>
          </w14:textFill>
        </w:rPr>
        <w:t>培养学生安全意识，懂得安全工作的重要性，树立安全第一、生命至上的理念；掌握一定的安全常识和安全隐患辨识技能，能够在学习中、生活中以及今后的职业生涯中，利用所学知识保障自身及他人的人身和财产安全；树立团队意识和集体意识，能够参与到学校、家庭、企业的安全劳动中，建设学校和企业的安全文化。</w:t>
      </w:r>
    </w:p>
    <w:p>
      <w:pPr>
        <w:pStyle w:val="3"/>
        <w:widowControl/>
        <w:spacing w:line="360" w:lineRule="auto"/>
        <w:ind w:firstLine="562" w:firstLineChars="200"/>
        <w:rPr>
          <w:rFonts w:hAnsi="宋体" w:cs="宋体"/>
          <w:sz w:val="28"/>
          <w:szCs w:val="28"/>
        </w:rPr>
      </w:pPr>
      <w:r>
        <w:rPr>
          <w:rFonts w:hAnsi="宋体" w:cs="宋体"/>
          <w:b/>
          <w:bCs/>
          <w:sz w:val="28"/>
          <w:szCs w:val="28"/>
        </w:rPr>
        <w:t>8</w:t>
      </w:r>
      <w:r>
        <w:rPr>
          <w:rFonts w:hint="eastAsia" w:hAnsi="宋体" w:cs="宋体"/>
          <w:b/>
          <w:bCs/>
          <w:sz w:val="28"/>
          <w:szCs w:val="28"/>
        </w:rPr>
        <w:t>、劳动教育</w:t>
      </w:r>
      <w:r>
        <w:rPr>
          <w:rFonts w:hAnsi="宋体" w:cs="宋体"/>
          <w:sz w:val="28"/>
          <w:szCs w:val="28"/>
        </w:rPr>
        <w:t xml:space="preserve">     </w:t>
      </w:r>
      <w:r>
        <w:rPr>
          <w:rFonts w:hint="eastAsia" w:hAnsi="宋体" w:cs="宋体"/>
          <w:sz w:val="28"/>
          <w:szCs w:val="28"/>
          <w:lang w:val="en-US" w:eastAsia="zh-CN"/>
        </w:rPr>
        <w:t xml:space="preserve">  </w:t>
      </w:r>
      <w:r>
        <w:rPr>
          <w:rFonts w:hint="eastAsia" w:cs="宋体" w:asciiTheme="minorEastAsia" w:hAnsiTheme="minorEastAsia" w:eastAsiaTheme="minorEastAsia"/>
          <w:b/>
          <w:sz w:val="28"/>
          <w:szCs w:val="28"/>
          <w:lang w:val="en-US" w:eastAsia="zh-CN"/>
        </w:rPr>
        <w:t>32学时  2学分</w:t>
      </w:r>
    </w:p>
    <w:p>
      <w:pPr>
        <w:pStyle w:val="3"/>
        <w:widowControl/>
        <w:spacing w:line="360" w:lineRule="auto"/>
        <w:ind w:firstLine="560" w:firstLineChars="200"/>
        <w:rPr>
          <w:rFonts w:hAnsi="宋体" w:cs="宋体"/>
          <w:sz w:val="28"/>
          <w:szCs w:val="28"/>
        </w:rPr>
      </w:pPr>
      <w:r>
        <w:rPr>
          <w:rFonts w:hint="eastAsia" w:cs="宋体" w:asciiTheme="minorEastAsia" w:hAnsiTheme="minorEastAsia" w:eastAsiaTheme="minorEastAsia"/>
          <w:sz w:val="28"/>
          <w:szCs w:val="28"/>
        </w:rPr>
        <w:t>其中理论8学时，实践24学时。</w:t>
      </w:r>
      <w:r>
        <w:rPr>
          <w:rFonts w:hint="eastAsia" w:hAnsi="宋体" w:cs="宋体"/>
          <w:sz w:val="28"/>
          <w:szCs w:val="28"/>
        </w:rPr>
        <w:t>进一步突显职业院校学生特点，全面提高学生劳动素养，使学生树立正确的劳动观念，培育积极的劳动精神，着力增强职业荣誉感和责任感。培育积极向上的劳动精神和认真负责的劳动态度。使学生具有必备的劳动能力，养成良好的劳动习惯和品质。提高职业劳动技能水平。</w:t>
      </w:r>
    </w:p>
    <w:p>
      <w:pPr>
        <w:pStyle w:val="3"/>
        <w:widowControl/>
        <w:spacing w:line="360" w:lineRule="auto"/>
        <w:ind w:firstLine="560" w:firstLineChars="200"/>
        <w:rPr>
          <w:rFonts w:hAnsi="宋体" w:cs="宋体"/>
          <w:sz w:val="28"/>
          <w:szCs w:val="28"/>
        </w:rPr>
      </w:pPr>
      <w:r>
        <w:rPr>
          <w:rFonts w:hint="eastAsia" w:hAnsi="宋体" w:cs="宋体"/>
          <w:sz w:val="28"/>
          <w:szCs w:val="28"/>
        </w:rPr>
        <w:t>将劳动教育纳入技术技能人才培养全过程，不断丰富完善“软技能、硬技能、高技术”实践能力训练体系。丰富劳动教育内容，主要包括日常生活劳动、生产劳动和服务性劳动中的知识、技能与价值观。围绕劳动精神、劳模精神、工匠精神、劳动组织、劳动安全和劳动法规等方面设计，形式包括理论讲授、专题讲座、现场体验等。</w:t>
      </w:r>
    </w:p>
    <w:p>
      <w:pPr>
        <w:pStyle w:val="3"/>
        <w:widowControl/>
        <w:spacing w:line="360" w:lineRule="auto"/>
        <w:ind w:firstLine="562" w:firstLineChars="200"/>
        <w:rPr>
          <w:rFonts w:hAnsi="宋体" w:cs="宋体"/>
          <w:b/>
          <w:bCs/>
          <w:sz w:val="28"/>
          <w:szCs w:val="28"/>
        </w:rPr>
      </w:pPr>
      <w:r>
        <w:rPr>
          <w:rFonts w:hAnsi="宋体" w:cs="宋体"/>
          <w:b/>
          <w:bCs/>
          <w:sz w:val="28"/>
          <w:szCs w:val="28"/>
        </w:rPr>
        <w:t>9</w:t>
      </w:r>
      <w:r>
        <w:rPr>
          <w:rFonts w:hint="eastAsia" w:hAnsi="宋体" w:cs="宋体"/>
          <w:b/>
          <w:bCs/>
          <w:sz w:val="28"/>
          <w:szCs w:val="28"/>
        </w:rPr>
        <w:t>、美育教育</w:t>
      </w:r>
      <w:r>
        <w:rPr>
          <w:rFonts w:hAnsi="宋体" w:cs="宋体"/>
          <w:sz w:val="28"/>
          <w:szCs w:val="28"/>
        </w:rPr>
        <w:t xml:space="preserve">     </w:t>
      </w:r>
      <w:r>
        <w:rPr>
          <w:rFonts w:hint="eastAsia" w:hAnsi="宋体" w:cs="宋体"/>
          <w:sz w:val="28"/>
          <w:szCs w:val="28"/>
          <w:lang w:val="en-US" w:eastAsia="zh-CN"/>
        </w:rPr>
        <w:t xml:space="preserve">  </w:t>
      </w:r>
      <w:r>
        <w:rPr>
          <w:rFonts w:hint="eastAsia" w:cs="宋体" w:asciiTheme="minorEastAsia" w:hAnsiTheme="minorEastAsia" w:eastAsiaTheme="minorEastAsia"/>
          <w:b/>
          <w:sz w:val="28"/>
          <w:szCs w:val="28"/>
          <w:lang w:val="en-US" w:eastAsia="zh-CN"/>
        </w:rPr>
        <w:t>32学时  2学分</w:t>
      </w:r>
    </w:p>
    <w:p>
      <w:pPr>
        <w:pStyle w:val="3"/>
        <w:widowControl/>
        <w:spacing w:line="360" w:lineRule="auto"/>
        <w:ind w:firstLine="560" w:firstLineChars="200"/>
        <w:rPr>
          <w:rFonts w:hAnsi="宋体" w:cs="宋体"/>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24</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8</w:t>
      </w:r>
      <w:r>
        <w:rPr>
          <w:rFonts w:hint="eastAsia" w:cs="宋体" w:asciiTheme="minorEastAsia" w:hAnsiTheme="minorEastAsia" w:eastAsiaTheme="minorEastAsia"/>
          <w:sz w:val="28"/>
          <w:szCs w:val="28"/>
        </w:rPr>
        <w:t>学时。</w:t>
      </w:r>
      <w:r>
        <w:rPr>
          <w:rFonts w:hint="eastAsia" w:hAnsi="宋体" w:cs="宋体"/>
          <w:color w:val="000000" w:themeColor="text1"/>
          <w:sz w:val="28"/>
          <w:szCs w:val="28"/>
          <w14:textFill>
            <w14:solidFill>
              <w14:schemeClr w14:val="tx1"/>
            </w14:solidFill>
          </w14:textFill>
        </w:rPr>
        <w:t>一是培养和提高学生感受美的能力；二是培养和提高学生鉴赏美的能力；三是培养和提高学生表现美、创造美的能力；四是培养和提高学生追求人生趣味和理想境界的能力。重点是艺术美育、社会美育、自然美育和教育美育。</w:t>
      </w:r>
    </w:p>
    <w:p>
      <w:pPr>
        <w:pStyle w:val="3"/>
        <w:widowControl/>
        <w:spacing w:line="360" w:lineRule="auto"/>
        <w:ind w:firstLine="562" w:firstLineChars="200"/>
        <w:rPr>
          <w:rFonts w:hAnsi="宋体" w:cs="宋体"/>
          <w:sz w:val="28"/>
          <w:szCs w:val="28"/>
        </w:rPr>
      </w:pPr>
      <w:r>
        <w:rPr>
          <w:rFonts w:hAnsi="宋体" w:cs="宋体"/>
          <w:b/>
          <w:bCs/>
          <w:sz w:val="28"/>
          <w:szCs w:val="28"/>
        </w:rPr>
        <w:t>10</w:t>
      </w:r>
      <w:r>
        <w:rPr>
          <w:rFonts w:hint="eastAsia" w:hAnsi="宋体" w:cs="宋体"/>
          <w:b/>
          <w:bCs/>
          <w:sz w:val="28"/>
          <w:szCs w:val="28"/>
        </w:rPr>
        <w:t>、体育与健康</w:t>
      </w:r>
      <w:r>
        <w:rPr>
          <w:rFonts w:hint="eastAsia" w:hAnsi="宋体" w:cs="宋体"/>
          <w:sz w:val="28"/>
          <w:szCs w:val="28"/>
        </w:rPr>
        <w:t xml:space="preserve"> </w:t>
      </w:r>
      <w:r>
        <w:rPr>
          <w:rFonts w:hAnsi="宋体" w:cs="宋体"/>
          <w:sz w:val="28"/>
          <w:szCs w:val="28"/>
        </w:rPr>
        <w:t xml:space="preserve">    </w:t>
      </w:r>
      <w:r>
        <w:rPr>
          <w:rFonts w:hint="eastAsia" w:hAnsi="宋体" w:cs="宋体"/>
          <w:sz w:val="28"/>
          <w:szCs w:val="28"/>
          <w:lang w:val="en-US" w:eastAsia="zh-CN"/>
        </w:rPr>
        <w:t xml:space="preserve">  </w:t>
      </w:r>
      <w:r>
        <w:rPr>
          <w:rFonts w:hint="eastAsia" w:cs="宋体" w:asciiTheme="minorEastAsia" w:hAnsiTheme="minorEastAsia" w:eastAsiaTheme="minorEastAsia"/>
          <w:b/>
          <w:sz w:val="28"/>
          <w:szCs w:val="28"/>
          <w:lang w:val="en-US" w:eastAsia="zh-CN"/>
        </w:rPr>
        <w:t>64学时  4学分</w:t>
      </w:r>
    </w:p>
    <w:p>
      <w:pPr>
        <w:pStyle w:val="3"/>
        <w:widowControl/>
        <w:spacing w:line="360" w:lineRule="auto"/>
        <w:ind w:firstLine="560" w:firstLineChars="200"/>
        <w:rPr>
          <w:rFonts w:hAnsi="宋体" w:cs="宋体"/>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16</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48</w:t>
      </w:r>
      <w:r>
        <w:rPr>
          <w:rFonts w:hint="eastAsia" w:cs="宋体" w:asciiTheme="minorEastAsia" w:hAnsiTheme="minorEastAsia" w:eastAsiaTheme="minorEastAsia"/>
          <w:sz w:val="28"/>
          <w:szCs w:val="28"/>
        </w:rPr>
        <w:t>学时。</w:t>
      </w:r>
      <w:r>
        <w:rPr>
          <w:rFonts w:hint="eastAsia" w:hAnsi="宋体" w:cs="宋体"/>
          <w:sz w:val="28"/>
          <w:szCs w:val="28"/>
        </w:rPr>
        <w:t>通过公共体育教学，使学生在体育教学中享受乐趣；学生至少掌握1-2项运动技能，增强体能；使学生在体育教学与练习中完善人格；通过公共体育教学的练习与竞赛，使学生学会尊重、遵守规则，锤炼意志。</w:t>
      </w:r>
    </w:p>
    <w:p>
      <w:pPr>
        <w:pStyle w:val="3"/>
        <w:widowControl/>
        <w:spacing w:line="360" w:lineRule="auto"/>
        <w:ind w:firstLine="560" w:firstLineChars="200"/>
        <w:rPr>
          <w:rFonts w:hAnsi="宋体" w:cs="宋体"/>
          <w:sz w:val="28"/>
          <w:szCs w:val="28"/>
        </w:rPr>
      </w:pPr>
      <w:r>
        <w:rPr>
          <w:rFonts w:hint="eastAsia" w:hAnsi="宋体" w:cs="宋体"/>
          <w:sz w:val="28"/>
          <w:szCs w:val="28"/>
        </w:rPr>
        <w:t>提高心肺功能练习不低于30%；开设四个学期、17个体育项目选项课和选修课学习，使学生在校至少掌握1-2想运动技能；将爱国主义、集体主义、社会主义核心价值观、人格养成、培养乐趣、锤炼意志等融入、渗透整个体育教学。通过体育课程与课余体育活动，让学生有收获，达到“以体育人”的效果，打造终身体育观。为学生的专业发展服务，融入职业动作发展模式，细化坐姿类、站姿类、变姿类和生产建设类等职业特性进行专项化体育教学与训练。掌握一到两项体育技能，建立终身体育观。</w:t>
      </w:r>
    </w:p>
    <w:p>
      <w:pPr>
        <w:pStyle w:val="3"/>
        <w:widowControl/>
        <w:spacing w:line="360" w:lineRule="auto"/>
        <w:ind w:firstLine="562" w:firstLineChars="200"/>
        <w:rPr>
          <w:rFonts w:hAnsi="宋体" w:cs="宋体"/>
          <w:sz w:val="28"/>
          <w:szCs w:val="28"/>
        </w:rPr>
      </w:pPr>
      <w:r>
        <w:rPr>
          <w:rFonts w:hAnsi="宋体" w:cs="宋体"/>
          <w:b/>
          <w:bCs/>
          <w:sz w:val="28"/>
          <w:szCs w:val="28"/>
        </w:rPr>
        <w:t>11</w:t>
      </w:r>
      <w:r>
        <w:rPr>
          <w:rFonts w:hint="eastAsia" w:hAnsi="宋体" w:cs="宋体"/>
          <w:b/>
          <w:bCs/>
          <w:sz w:val="28"/>
          <w:szCs w:val="28"/>
        </w:rPr>
        <w:t>、大学英语</w:t>
      </w:r>
      <w:r>
        <w:rPr>
          <w:rFonts w:hint="eastAsia" w:hAnsi="宋体" w:cs="宋体"/>
          <w:sz w:val="28"/>
          <w:szCs w:val="28"/>
        </w:rPr>
        <w:t xml:space="preserve">     </w:t>
      </w:r>
      <w:r>
        <w:rPr>
          <w:rFonts w:hint="eastAsia" w:hAnsi="宋体" w:cs="宋体"/>
          <w:sz w:val="28"/>
          <w:szCs w:val="28"/>
          <w:lang w:val="en-US" w:eastAsia="zh-CN"/>
        </w:rPr>
        <w:t xml:space="preserve">  </w:t>
      </w:r>
      <w:r>
        <w:rPr>
          <w:rFonts w:hint="eastAsia" w:cs="宋体" w:asciiTheme="minorEastAsia" w:hAnsiTheme="minorEastAsia" w:eastAsiaTheme="minorEastAsia"/>
          <w:b/>
          <w:sz w:val="28"/>
          <w:szCs w:val="28"/>
          <w:lang w:val="en-US" w:eastAsia="zh-CN"/>
        </w:rPr>
        <w:t>64学时  4学分</w:t>
      </w:r>
    </w:p>
    <w:p>
      <w:pPr>
        <w:pStyle w:val="3"/>
        <w:widowControl/>
        <w:spacing w:line="360" w:lineRule="auto"/>
        <w:ind w:firstLine="560" w:firstLineChars="200"/>
        <w:rPr>
          <w:rFonts w:hAnsi="宋体" w:cs="宋体"/>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32</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32</w:t>
      </w:r>
      <w:r>
        <w:rPr>
          <w:rFonts w:hint="eastAsia" w:cs="宋体" w:asciiTheme="minorEastAsia" w:hAnsiTheme="minorEastAsia" w:eastAsiaTheme="minorEastAsia"/>
          <w:sz w:val="28"/>
          <w:szCs w:val="28"/>
        </w:rPr>
        <w:t>学时。</w:t>
      </w:r>
      <w:r>
        <w:rPr>
          <w:rFonts w:hint="eastAsia" w:hAnsi="宋体" w:cs="宋体"/>
          <w:sz w:val="28"/>
          <w:szCs w:val="28"/>
        </w:rPr>
        <w:t>高职英语课程全面贯彻党的教育方针，培育和践行社会主义核心价值观，落实立德树人根本任务。帮助学生掌握好基础知识，进一步促进学生英语学科核心素养的发展，为提升学生的就业竞争力及今后的可持续发展打下良好的基础。培养学生使用英语进行日常生活交流的能力、进行涉外接待的能力以及进行行业工作的能力。</w:t>
      </w:r>
    </w:p>
    <w:p>
      <w:pPr>
        <w:pStyle w:val="3"/>
        <w:widowControl/>
        <w:spacing w:line="360" w:lineRule="auto"/>
        <w:ind w:firstLine="560" w:firstLineChars="200"/>
        <w:rPr>
          <w:rFonts w:hAnsi="宋体" w:cs="宋体"/>
          <w:sz w:val="28"/>
          <w:szCs w:val="28"/>
        </w:rPr>
      </w:pPr>
      <w:r>
        <w:rPr>
          <w:rFonts w:hint="eastAsia" w:hAnsi="宋体" w:cs="宋体"/>
          <w:sz w:val="28"/>
          <w:szCs w:val="28"/>
        </w:rPr>
        <w:t>英语课程密切关注经济和产业结构的变化和调整，培养学生的终身学习能力，以培养学生在职场环境下运用英语的基本能力为目标，以职业需求为主线开发和构建教学内容体系。根据学生入学实际情况,分类指导、因材施教、要求各异。掌握2300-4000个英语单词和200-400个左右与未来职业相关的英语词汇。掌握基本的英语语法，并能基本正确地加以运用。</w:t>
      </w:r>
    </w:p>
    <w:p>
      <w:pPr>
        <w:pStyle w:val="3"/>
        <w:widowControl/>
        <w:spacing w:line="360" w:lineRule="auto"/>
        <w:ind w:firstLine="562" w:firstLineChars="200"/>
        <w:rPr>
          <w:rFonts w:hAnsi="宋体" w:cs="宋体"/>
          <w:sz w:val="28"/>
          <w:szCs w:val="28"/>
        </w:rPr>
      </w:pPr>
      <w:r>
        <w:rPr>
          <w:rFonts w:hAnsi="宋体" w:cs="宋体"/>
          <w:b/>
          <w:bCs/>
          <w:sz w:val="28"/>
          <w:szCs w:val="28"/>
        </w:rPr>
        <w:t>12</w:t>
      </w:r>
      <w:r>
        <w:rPr>
          <w:rFonts w:hint="eastAsia" w:hAnsi="宋体" w:cs="宋体"/>
          <w:b/>
          <w:bCs/>
          <w:sz w:val="28"/>
          <w:szCs w:val="28"/>
        </w:rPr>
        <w:t xml:space="preserve">、大学生职业生涯规划 </w:t>
      </w:r>
      <w:r>
        <w:rPr>
          <w:rFonts w:hAnsi="宋体" w:cs="宋体"/>
          <w:sz w:val="28"/>
          <w:szCs w:val="28"/>
        </w:rPr>
        <w:t xml:space="preserve">    </w:t>
      </w:r>
      <w:r>
        <w:rPr>
          <w:rFonts w:hint="eastAsia" w:hAnsi="宋体" w:cs="宋体"/>
          <w:sz w:val="28"/>
          <w:szCs w:val="28"/>
          <w:lang w:val="en-US" w:eastAsia="zh-CN"/>
        </w:rPr>
        <w:t xml:space="preserve">  </w:t>
      </w:r>
      <w:r>
        <w:rPr>
          <w:rFonts w:hint="eastAsia" w:cs="宋体" w:asciiTheme="minorEastAsia" w:hAnsiTheme="minorEastAsia" w:eastAsiaTheme="minorEastAsia"/>
          <w:b/>
          <w:sz w:val="28"/>
          <w:szCs w:val="28"/>
          <w:lang w:val="en-US" w:eastAsia="zh-CN"/>
        </w:rPr>
        <w:t>32学时  2学分</w:t>
      </w:r>
    </w:p>
    <w:p>
      <w:pPr>
        <w:pStyle w:val="3"/>
        <w:widowControl/>
        <w:spacing w:line="360" w:lineRule="auto"/>
        <w:ind w:firstLine="560" w:firstLineChars="200"/>
        <w:rPr>
          <w:rFonts w:hAnsi="宋体" w:cs="宋体"/>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24</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8</w:t>
      </w:r>
      <w:r>
        <w:rPr>
          <w:rFonts w:hint="eastAsia" w:cs="宋体" w:asciiTheme="minorEastAsia" w:hAnsiTheme="minorEastAsia" w:eastAsiaTheme="minorEastAsia"/>
          <w:sz w:val="28"/>
          <w:szCs w:val="28"/>
        </w:rPr>
        <w:t>学时。</w:t>
      </w:r>
      <w:r>
        <w:rPr>
          <w:rFonts w:hint="eastAsia" w:hAnsi="宋体" w:cs="宋体"/>
          <w:sz w:val="28"/>
          <w:szCs w:val="28"/>
        </w:rPr>
        <w:t>探索自己的性格和兴趣、价值观，理解兴趣、能力、价值观等对职业选择的作用；了解探索工作世界的方法，激发探索职业世界的动机；对工作和职业世界有初步的认识，理解职业兴趣与工作世界的对应关系；理解当下的学习对未来的生活方式和成功的影响，激发积极主动性与自主学习动机；发现自己的内在和外在资源，树立主动开拓自己资源的意识；学习并掌握目标自我管理的方法。</w:t>
      </w:r>
    </w:p>
    <w:p>
      <w:pPr>
        <w:pStyle w:val="3"/>
        <w:widowControl/>
        <w:spacing w:line="360" w:lineRule="auto"/>
        <w:ind w:firstLine="560" w:firstLineChars="200"/>
        <w:rPr>
          <w:rFonts w:hAnsi="宋体" w:cs="宋体"/>
          <w:sz w:val="28"/>
          <w:szCs w:val="28"/>
        </w:rPr>
      </w:pPr>
      <w:r>
        <w:rPr>
          <w:rFonts w:hint="eastAsia" w:hAnsi="宋体" w:cs="宋体"/>
          <w:sz w:val="28"/>
          <w:szCs w:val="28"/>
        </w:rPr>
        <w:t>本课程以小组为单位，使用卡片积分的方式激励学生自主回答问题。采用游戏活动体验、讨论分享为主的方式进行，并且促进学生以小组为单位进行课外实践，激发学生的探索动机。让学生参与生涯体验周实训，旨在帮助同学们树立生涯规划意识，引导同学们正确认知自我、探索世界；并在现实社会中，将个人需求与国家发展相结合起来，通过规划与行动，实现个人价值与社会价值的融合。</w:t>
      </w:r>
    </w:p>
    <w:p>
      <w:pPr>
        <w:pStyle w:val="3"/>
        <w:widowControl/>
        <w:spacing w:line="360" w:lineRule="auto"/>
        <w:ind w:firstLine="562" w:firstLineChars="200"/>
        <w:rPr>
          <w:rFonts w:hAnsi="宋体" w:cs="宋体"/>
          <w:b/>
          <w:bCs/>
          <w:sz w:val="28"/>
          <w:szCs w:val="28"/>
        </w:rPr>
      </w:pPr>
      <w:r>
        <w:rPr>
          <w:rFonts w:hAnsi="宋体" w:cs="宋体"/>
          <w:b/>
          <w:bCs/>
          <w:sz w:val="28"/>
          <w:szCs w:val="28"/>
        </w:rPr>
        <w:t>13</w:t>
      </w:r>
      <w:r>
        <w:rPr>
          <w:rFonts w:hint="eastAsia" w:hAnsi="宋体" w:cs="宋体"/>
          <w:b/>
          <w:bCs/>
          <w:sz w:val="28"/>
          <w:szCs w:val="28"/>
        </w:rPr>
        <w:t>、大学生创新与创业</w:t>
      </w:r>
      <w:r>
        <w:rPr>
          <w:rFonts w:hint="eastAsia" w:hAnsi="宋体" w:cs="宋体"/>
          <w:sz w:val="28"/>
          <w:szCs w:val="28"/>
        </w:rPr>
        <w:t xml:space="preserve"> </w:t>
      </w:r>
      <w:r>
        <w:rPr>
          <w:rFonts w:hAnsi="宋体" w:cs="宋体"/>
          <w:sz w:val="28"/>
          <w:szCs w:val="28"/>
        </w:rPr>
        <w:t xml:space="preserve">    </w:t>
      </w:r>
      <w:r>
        <w:rPr>
          <w:rFonts w:hint="eastAsia" w:hAnsi="宋体" w:cs="宋体"/>
          <w:sz w:val="28"/>
          <w:szCs w:val="28"/>
          <w:lang w:val="en-US" w:eastAsia="zh-CN"/>
        </w:rPr>
        <w:t xml:space="preserve">  </w:t>
      </w:r>
      <w:r>
        <w:rPr>
          <w:rFonts w:hint="eastAsia" w:cs="宋体" w:asciiTheme="minorEastAsia" w:hAnsiTheme="minorEastAsia" w:eastAsiaTheme="minorEastAsia"/>
          <w:b/>
          <w:sz w:val="28"/>
          <w:szCs w:val="28"/>
          <w:lang w:val="en-US" w:eastAsia="zh-CN"/>
        </w:rPr>
        <w:t>32学时  2学分</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16</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16</w:t>
      </w:r>
      <w:r>
        <w:rPr>
          <w:rFonts w:hint="eastAsia" w:cs="宋体" w:asciiTheme="minorEastAsia" w:hAnsiTheme="minorEastAsia" w:eastAsiaTheme="minorEastAsia"/>
          <w:sz w:val="28"/>
          <w:szCs w:val="28"/>
        </w:rPr>
        <w:t>学时。本课程的教学在于对学生的创新意识和创业能力进行科学指导，通过创新创业有关知识的介绍，培养大学生的创新意识，提高其创业能力，为今后的就业和自主创业奠定基础。通过课程的学习，使学生建立积极自信的人生态度，树立良好的职业道德和心理素质，形成强烈的事业心和责任感。</w:t>
      </w:r>
    </w:p>
    <w:p>
      <w:pPr>
        <w:pStyle w:val="3"/>
        <w:widowControl/>
        <w:spacing w:line="360" w:lineRule="auto"/>
        <w:ind w:firstLine="562" w:firstLineChars="200"/>
        <w:rPr>
          <w:rFonts w:hint="eastAsia" w:cs="宋体" w:asciiTheme="minorEastAsia" w:hAnsiTheme="minorEastAsia" w:eastAsiaTheme="minorEastAsia"/>
          <w:b/>
          <w:sz w:val="28"/>
          <w:szCs w:val="28"/>
          <w:lang w:val="en-US" w:eastAsia="zh-CN"/>
        </w:rPr>
      </w:pPr>
      <w:r>
        <w:rPr>
          <w:rFonts w:hint="eastAsia" w:hAnsi="宋体" w:cs="宋体"/>
          <w:b/>
          <w:bCs/>
          <w:sz w:val="28"/>
          <w:szCs w:val="28"/>
        </w:rPr>
        <w:t>1</w:t>
      </w:r>
      <w:r>
        <w:rPr>
          <w:rFonts w:hAnsi="宋体" w:cs="宋体"/>
          <w:b/>
          <w:bCs/>
          <w:sz w:val="28"/>
          <w:szCs w:val="28"/>
        </w:rPr>
        <w:t>4</w:t>
      </w:r>
      <w:r>
        <w:rPr>
          <w:rFonts w:hint="eastAsia" w:hAnsi="宋体" w:cs="宋体"/>
          <w:b/>
          <w:bCs/>
          <w:sz w:val="28"/>
          <w:szCs w:val="28"/>
        </w:rPr>
        <w:t>、红色文化</w:t>
      </w:r>
      <w:r>
        <w:rPr>
          <w:rFonts w:hint="eastAsia" w:hAnsi="宋体" w:cs="宋体"/>
          <w:sz w:val="28"/>
          <w:szCs w:val="28"/>
        </w:rPr>
        <w:t xml:space="preserve"> </w:t>
      </w:r>
      <w:r>
        <w:rPr>
          <w:rFonts w:hAnsi="宋体" w:cs="宋体"/>
          <w:sz w:val="28"/>
          <w:szCs w:val="28"/>
        </w:rPr>
        <w:t xml:space="preserve">    </w:t>
      </w:r>
      <w:r>
        <w:rPr>
          <w:rFonts w:hint="eastAsia" w:hAnsi="宋体" w:cs="宋体"/>
          <w:sz w:val="28"/>
          <w:szCs w:val="28"/>
          <w:lang w:val="en-US" w:eastAsia="zh-CN"/>
        </w:rPr>
        <w:t xml:space="preserve">  </w:t>
      </w:r>
      <w:r>
        <w:rPr>
          <w:rFonts w:hint="eastAsia" w:cs="宋体" w:asciiTheme="minorEastAsia" w:hAnsiTheme="minorEastAsia" w:eastAsiaTheme="minorEastAsia"/>
          <w:b/>
          <w:sz w:val="28"/>
          <w:szCs w:val="28"/>
          <w:lang w:val="en-US" w:eastAsia="zh-CN"/>
        </w:rPr>
        <w:t>32学时  2学分</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24</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8</w:t>
      </w:r>
      <w:r>
        <w:rPr>
          <w:rFonts w:hint="eastAsia" w:cs="宋体" w:asciiTheme="minorEastAsia" w:hAnsiTheme="minorEastAsia" w:eastAsiaTheme="minorEastAsia"/>
          <w:sz w:val="28"/>
          <w:szCs w:val="28"/>
        </w:rPr>
        <w:t>学时。通过教学活动，给学生们提供一个深入了解中国红色传统与历史的机会，激发学生热爱祖国、尊重红色故事的精神，加深对伟大红色历史与精神的认知，从而培养学生的爱国情怀、弘扬红色传统文化。全面推进学生学习红色历史和价值观，从而培养学生正确的价值观念，弘扬中华民族传统文化，爱国情怀；让学生主动学习，有效参与，顺利完成学业。</w:t>
      </w:r>
    </w:p>
    <w:p>
      <w:pPr>
        <w:pStyle w:val="3"/>
        <w:widowControl/>
        <w:spacing w:line="360" w:lineRule="auto"/>
        <w:ind w:firstLine="562" w:firstLineChars="200"/>
        <w:rPr>
          <w:rFonts w:hAnsi="宋体" w:cs="宋体"/>
          <w:sz w:val="28"/>
          <w:szCs w:val="28"/>
        </w:rPr>
      </w:pPr>
      <w:r>
        <w:rPr>
          <w:rFonts w:hint="eastAsia" w:hAnsi="宋体" w:cs="宋体"/>
          <w:b/>
          <w:bCs/>
          <w:sz w:val="28"/>
          <w:szCs w:val="28"/>
        </w:rPr>
        <w:t>1</w:t>
      </w:r>
      <w:r>
        <w:rPr>
          <w:rFonts w:hAnsi="宋体" w:cs="宋体"/>
          <w:b/>
          <w:bCs/>
          <w:sz w:val="28"/>
          <w:szCs w:val="28"/>
        </w:rPr>
        <w:t>5</w:t>
      </w:r>
      <w:r>
        <w:rPr>
          <w:rFonts w:hint="eastAsia" w:hAnsi="宋体" w:cs="宋体"/>
          <w:b/>
          <w:bCs/>
          <w:sz w:val="28"/>
          <w:szCs w:val="28"/>
        </w:rPr>
        <w:t>、职业素养</w:t>
      </w:r>
      <w:r>
        <w:rPr>
          <w:rFonts w:hint="eastAsia" w:hAnsi="宋体" w:cs="宋体"/>
          <w:sz w:val="28"/>
          <w:szCs w:val="28"/>
        </w:rPr>
        <w:t xml:space="preserve"> </w:t>
      </w:r>
      <w:r>
        <w:rPr>
          <w:rFonts w:hAnsi="宋体" w:cs="宋体"/>
          <w:sz w:val="28"/>
          <w:szCs w:val="28"/>
        </w:rPr>
        <w:t xml:space="preserve">    </w:t>
      </w:r>
      <w:r>
        <w:rPr>
          <w:rFonts w:hint="eastAsia" w:hAnsi="宋体" w:cs="宋体"/>
          <w:sz w:val="28"/>
          <w:szCs w:val="28"/>
          <w:lang w:val="en-US" w:eastAsia="zh-CN"/>
        </w:rPr>
        <w:t xml:space="preserve">  </w:t>
      </w:r>
      <w:r>
        <w:rPr>
          <w:rFonts w:hint="eastAsia" w:cs="宋体" w:asciiTheme="minorEastAsia" w:hAnsiTheme="minorEastAsia" w:eastAsiaTheme="minorEastAsia"/>
          <w:b/>
          <w:sz w:val="28"/>
          <w:szCs w:val="28"/>
          <w:lang w:val="en-US" w:eastAsia="zh-CN"/>
        </w:rPr>
        <w:t>32学时  2学分</w:t>
      </w:r>
    </w:p>
    <w:p>
      <w:pPr>
        <w:pStyle w:val="3"/>
        <w:widowControl/>
        <w:spacing w:line="360" w:lineRule="auto"/>
        <w:ind w:firstLine="560" w:firstLineChars="200"/>
        <w:rPr>
          <w:rFonts w:hAnsi="宋体" w:cs="宋体"/>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24</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8</w:t>
      </w:r>
      <w:r>
        <w:rPr>
          <w:rFonts w:hint="eastAsia" w:cs="宋体" w:asciiTheme="minorEastAsia" w:hAnsiTheme="minorEastAsia" w:eastAsiaTheme="minorEastAsia"/>
          <w:sz w:val="28"/>
          <w:szCs w:val="28"/>
        </w:rPr>
        <w:t>学时。</w:t>
      </w:r>
      <w:r>
        <w:rPr>
          <w:rFonts w:hint="eastAsia" w:hAnsi="宋体" w:cs="宋体"/>
          <w:sz w:val="28"/>
          <w:szCs w:val="28"/>
        </w:rPr>
        <w:t>通过职业素养的学习与养成，培养学生敬业精神、工匠精神、劳动精神、劳模精神，让学生真正热爱劳动、形成敬业守信，埋头苦干良好品质，以及铸就精益求精的工匠精神和争当劳模的价值追求。形成学生积极向上、团队合作、责任担当的意识，提高学习能力自控能力、创新能力等，为学生人生职业卓越发展注入不可替代的发展能力。</w:t>
      </w:r>
    </w:p>
    <w:p>
      <w:pPr>
        <w:pStyle w:val="3"/>
        <w:widowControl/>
        <w:spacing w:line="360" w:lineRule="auto"/>
        <w:ind w:firstLine="560" w:firstLineChars="200"/>
        <w:rPr>
          <w:rFonts w:hAnsi="宋体" w:cs="宋体"/>
          <w:sz w:val="28"/>
          <w:szCs w:val="28"/>
        </w:rPr>
      </w:pPr>
      <w:r>
        <w:rPr>
          <w:rFonts w:hint="eastAsia" w:hAnsi="宋体" w:cs="宋体"/>
          <w:sz w:val="28"/>
          <w:szCs w:val="28"/>
        </w:rPr>
        <w:t>主要完成“十个学会”学习任务，即让学生在“学会敬业、学会诚信、学会踏实、学会沟通、学会协作、学会主动、学会坚持、学会学习、学会自控、学会创新”的重要性以及学习方法和认知态度等方面达到一定的水平，为学生步入职场打好良好的职业基本素养基础。</w:t>
      </w:r>
    </w:p>
    <w:p>
      <w:pPr>
        <w:pStyle w:val="3"/>
        <w:widowControl/>
        <w:spacing w:line="360" w:lineRule="auto"/>
        <w:ind w:firstLine="562" w:firstLineChars="200"/>
        <w:rPr>
          <w:rFonts w:hAnsi="宋体" w:cs="宋体"/>
          <w:sz w:val="28"/>
          <w:szCs w:val="28"/>
        </w:rPr>
      </w:pPr>
      <w:r>
        <w:rPr>
          <w:rFonts w:hint="eastAsia" w:hAnsi="宋体" w:cs="宋体"/>
          <w:b/>
          <w:bCs/>
          <w:sz w:val="28"/>
          <w:szCs w:val="28"/>
        </w:rPr>
        <w:t>1</w:t>
      </w:r>
      <w:r>
        <w:rPr>
          <w:rFonts w:hAnsi="宋体" w:cs="宋体"/>
          <w:b/>
          <w:bCs/>
          <w:sz w:val="28"/>
          <w:szCs w:val="28"/>
        </w:rPr>
        <w:t>6</w:t>
      </w:r>
      <w:r>
        <w:rPr>
          <w:rFonts w:hint="eastAsia" w:hAnsi="宋体" w:cs="宋体"/>
          <w:b/>
          <w:bCs/>
          <w:sz w:val="28"/>
          <w:szCs w:val="28"/>
        </w:rPr>
        <w:t xml:space="preserve">、计算机应用基础 </w:t>
      </w:r>
      <w:r>
        <w:rPr>
          <w:rFonts w:hAnsi="宋体" w:cs="宋体"/>
          <w:sz w:val="28"/>
          <w:szCs w:val="28"/>
        </w:rPr>
        <w:t xml:space="preserve">    </w:t>
      </w:r>
      <w:r>
        <w:rPr>
          <w:rFonts w:hint="eastAsia" w:hAnsi="宋体" w:cs="宋体"/>
          <w:sz w:val="28"/>
          <w:szCs w:val="28"/>
          <w:lang w:val="en-US" w:eastAsia="zh-CN"/>
        </w:rPr>
        <w:t xml:space="preserve">  </w:t>
      </w:r>
      <w:r>
        <w:rPr>
          <w:rFonts w:hint="eastAsia" w:cs="宋体" w:asciiTheme="minorEastAsia" w:hAnsiTheme="minorEastAsia" w:eastAsiaTheme="minorEastAsia"/>
          <w:b/>
          <w:sz w:val="28"/>
          <w:szCs w:val="28"/>
          <w:lang w:val="en-US" w:eastAsia="zh-CN"/>
        </w:rPr>
        <w:t>32学时  2学分</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16</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16</w:t>
      </w:r>
      <w:r>
        <w:rPr>
          <w:rFonts w:hint="eastAsia" w:cs="宋体" w:asciiTheme="minorEastAsia" w:hAnsiTheme="minorEastAsia" w:eastAsiaTheme="minorEastAsia"/>
          <w:sz w:val="28"/>
          <w:szCs w:val="28"/>
        </w:rPr>
        <w:t>学时。培养学生具有良好的动手实践能力，能使用常用的办公软件处理文档。具有良好的逻辑分析能力，能快速地完成办公操作的任务。具有良好的沟通展示能力，能对工作中的数据进行分析和展示。具有良好的自学态度和能力，能综合使用各种技能完成工作任务。</w:t>
      </w:r>
    </w:p>
    <w:p>
      <w:pPr>
        <w:pStyle w:val="3"/>
        <w:widowControl/>
        <w:spacing w:line="360" w:lineRule="auto"/>
        <w:ind w:firstLine="560" w:firstLineChars="200"/>
        <w:rPr>
          <w:rFonts w:hAnsi="宋体" w:cs="宋体"/>
          <w:sz w:val="28"/>
          <w:szCs w:val="28"/>
        </w:rPr>
      </w:pPr>
      <w:r>
        <w:rPr>
          <w:rFonts w:hint="eastAsia" w:hAnsi="宋体" w:cs="宋体"/>
          <w:sz w:val="28"/>
          <w:szCs w:val="28"/>
        </w:rPr>
        <w:t>学习计算机基础知识和软硬件系统概念，掌握Windows操作系统的应用以及互联网的基本知识和互联网的基本操作。能够理解计算机基础知识和软硬件系统的概念，熟练操作与使用Windows操作系统中的文件处理与基本设置。熟练掌握办公软件的基本操作，熟悉图文编辑，能使用软件对数据进行统计分析处理，能够较好应用演示文稿进行主题展示。了解互联网的发展过程和基本知识，能够熟练使用互联网。</w:t>
      </w:r>
    </w:p>
    <w:p>
      <w:pPr>
        <w:pStyle w:val="3"/>
        <w:widowControl/>
        <w:spacing w:line="360" w:lineRule="auto"/>
        <w:ind w:firstLine="562" w:firstLineChars="200"/>
        <w:rPr>
          <w:rFonts w:hAnsi="宋体" w:cs="宋体"/>
          <w:sz w:val="28"/>
          <w:szCs w:val="28"/>
        </w:rPr>
      </w:pPr>
      <w:r>
        <w:rPr>
          <w:rFonts w:hint="eastAsia" w:hAnsi="宋体" w:cs="宋体"/>
          <w:b/>
          <w:bCs/>
          <w:sz w:val="28"/>
          <w:szCs w:val="28"/>
        </w:rPr>
        <w:t xml:space="preserve">17、国家安全教育 </w:t>
      </w:r>
      <w:r>
        <w:rPr>
          <w:rFonts w:hAnsi="宋体" w:cs="宋体"/>
          <w:sz w:val="28"/>
          <w:szCs w:val="28"/>
        </w:rPr>
        <w:t xml:space="preserve">    </w:t>
      </w:r>
      <w:r>
        <w:rPr>
          <w:rFonts w:hint="eastAsia" w:hAnsi="宋体" w:cs="宋体"/>
          <w:sz w:val="28"/>
          <w:szCs w:val="28"/>
          <w:lang w:val="en-US" w:eastAsia="zh-CN"/>
        </w:rPr>
        <w:t xml:space="preserve">  </w:t>
      </w:r>
      <w:r>
        <w:rPr>
          <w:rFonts w:hint="eastAsia" w:cs="宋体" w:asciiTheme="minorEastAsia" w:hAnsiTheme="minorEastAsia" w:eastAsiaTheme="minorEastAsia"/>
          <w:b/>
          <w:sz w:val="28"/>
          <w:szCs w:val="28"/>
          <w:lang w:val="en-US" w:eastAsia="zh-CN"/>
        </w:rPr>
        <w:t>32学时  2学分</w:t>
      </w:r>
    </w:p>
    <w:p>
      <w:pPr>
        <w:pStyle w:val="3"/>
        <w:widowControl/>
        <w:spacing w:line="360" w:lineRule="auto"/>
        <w:ind w:firstLine="560" w:firstLineChars="200"/>
        <w:rPr>
          <w:rFonts w:hAnsi="宋体" w:cs="宋体"/>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24</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8</w:t>
      </w:r>
      <w:r>
        <w:rPr>
          <w:rFonts w:hint="eastAsia" w:cs="宋体" w:asciiTheme="minorEastAsia" w:hAnsiTheme="minorEastAsia" w:eastAsiaTheme="minorEastAsia"/>
          <w:sz w:val="28"/>
          <w:szCs w:val="28"/>
        </w:rPr>
        <w:t>学时。</w:t>
      </w:r>
      <w:r>
        <w:rPr>
          <w:rFonts w:hint="eastAsia" w:hAnsi="宋体" w:cs="宋体"/>
          <w:sz w:val="28"/>
          <w:szCs w:val="28"/>
        </w:rPr>
        <w:t>过开展各类形式的国家安全教育活动，让学生了解国家安全形势，领会国家安全意义，掌握国家安全基础知识，如法律法规、国家安全战略、安全风险识别等方面的知识。增强学生对国家安全的认知和理解，提升他们的对国家安全问题的敏感度和分析能力。提高他们面对各种安全风险和防范能力。让学生充分认识到个人安全和国家安全的重要性，形成安全意识和安全习惯，提高自我保护能力和防范能力。强化学生安全意识，充实安全知识，提升安全素养，为保卫国家安全提供基础。</w:t>
      </w:r>
    </w:p>
    <w:p>
      <w:pPr>
        <w:pStyle w:val="3"/>
        <w:widowControl/>
        <w:spacing w:line="360" w:lineRule="auto"/>
        <w:ind w:firstLine="562" w:firstLineChars="200"/>
        <w:rPr>
          <w:rFonts w:hAnsi="宋体" w:cs="宋体"/>
          <w:sz w:val="28"/>
          <w:szCs w:val="28"/>
        </w:rPr>
      </w:pPr>
      <w:r>
        <w:rPr>
          <w:rFonts w:hint="eastAsia" w:hAnsi="宋体" w:cs="宋体"/>
          <w:b/>
          <w:bCs/>
          <w:sz w:val="28"/>
          <w:szCs w:val="28"/>
        </w:rPr>
        <w:t>1</w:t>
      </w:r>
      <w:r>
        <w:rPr>
          <w:rFonts w:hAnsi="宋体" w:cs="宋体"/>
          <w:b/>
          <w:bCs/>
          <w:sz w:val="28"/>
          <w:szCs w:val="28"/>
        </w:rPr>
        <w:t>8</w:t>
      </w:r>
      <w:r>
        <w:rPr>
          <w:rFonts w:hint="eastAsia" w:hAnsi="宋体" w:cs="宋体"/>
          <w:b/>
          <w:bCs/>
          <w:sz w:val="28"/>
          <w:szCs w:val="28"/>
        </w:rPr>
        <w:t xml:space="preserve">、中华优秀传统文化 </w:t>
      </w:r>
      <w:r>
        <w:rPr>
          <w:rFonts w:hAnsi="宋体" w:cs="宋体"/>
          <w:sz w:val="28"/>
          <w:szCs w:val="28"/>
        </w:rPr>
        <w:t xml:space="preserve">    </w:t>
      </w:r>
      <w:r>
        <w:rPr>
          <w:rFonts w:hint="eastAsia" w:hAnsi="宋体" w:cs="宋体"/>
          <w:sz w:val="28"/>
          <w:szCs w:val="28"/>
          <w:lang w:val="en-US" w:eastAsia="zh-CN"/>
        </w:rPr>
        <w:t xml:space="preserve">  </w:t>
      </w:r>
      <w:r>
        <w:rPr>
          <w:rFonts w:hint="eastAsia" w:cs="宋体" w:asciiTheme="minorEastAsia" w:hAnsiTheme="minorEastAsia" w:eastAsiaTheme="minorEastAsia"/>
          <w:b/>
          <w:sz w:val="28"/>
          <w:szCs w:val="28"/>
          <w:lang w:val="en-US" w:eastAsia="zh-CN"/>
        </w:rPr>
        <w:t>32学时  2学分</w:t>
      </w:r>
    </w:p>
    <w:p>
      <w:pPr>
        <w:pStyle w:val="3"/>
        <w:widowControl/>
        <w:spacing w:line="360" w:lineRule="auto"/>
        <w:ind w:firstLine="560" w:firstLineChars="200"/>
        <w:rPr>
          <w:rFonts w:hAnsi="宋体" w:cs="宋体"/>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24</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8</w:t>
      </w:r>
      <w:r>
        <w:rPr>
          <w:rFonts w:hint="eastAsia" w:cs="宋体" w:asciiTheme="minorEastAsia" w:hAnsiTheme="minorEastAsia" w:eastAsiaTheme="minorEastAsia"/>
          <w:sz w:val="28"/>
          <w:szCs w:val="28"/>
        </w:rPr>
        <w:t>学时。</w:t>
      </w:r>
      <w:r>
        <w:rPr>
          <w:rFonts w:hint="eastAsia" w:hAnsi="宋体" w:cs="宋体"/>
          <w:sz w:val="28"/>
          <w:szCs w:val="28"/>
        </w:rPr>
        <w:t>学习中华传统文化精髓。以诵读原创经典、感怀名人志士、游历名山胜水、品味艺术之乐为基本活动内容，旨在使民族文化得以血脉相承，使少年儿童受到中华传统文化的滋养，从而陶冶情操，开启心智，提升智趣，提高综合文化素养，激发爱国情感，培养民族气节。</w:t>
      </w:r>
    </w:p>
    <w:p>
      <w:pPr>
        <w:pStyle w:val="3"/>
        <w:widowControl/>
        <w:spacing w:line="360" w:lineRule="auto"/>
        <w:ind w:firstLine="562" w:firstLineChars="200"/>
        <w:rPr>
          <w:rFonts w:hAnsi="宋体" w:cs="宋体"/>
          <w:b/>
          <w:bCs/>
          <w:sz w:val="28"/>
          <w:szCs w:val="28"/>
        </w:rPr>
      </w:pPr>
      <w:r>
        <w:rPr>
          <w:rFonts w:hint="eastAsia" w:hAnsi="宋体" w:cs="宋体"/>
          <w:b/>
          <w:bCs/>
          <w:sz w:val="28"/>
          <w:szCs w:val="28"/>
        </w:rPr>
        <w:t xml:space="preserve">19、党史国史 </w:t>
      </w:r>
      <w:r>
        <w:rPr>
          <w:rFonts w:hAnsi="宋体" w:cs="宋体"/>
          <w:sz w:val="28"/>
          <w:szCs w:val="28"/>
        </w:rPr>
        <w:t xml:space="preserve">    </w:t>
      </w:r>
      <w:r>
        <w:rPr>
          <w:rFonts w:hint="eastAsia" w:hAnsi="宋体" w:cs="宋体"/>
          <w:sz w:val="28"/>
          <w:szCs w:val="28"/>
          <w:lang w:val="en-US" w:eastAsia="zh-CN"/>
        </w:rPr>
        <w:t xml:space="preserve">  </w:t>
      </w:r>
      <w:r>
        <w:rPr>
          <w:rFonts w:hint="eastAsia" w:cs="宋体" w:asciiTheme="minorEastAsia" w:hAnsiTheme="minorEastAsia" w:eastAsiaTheme="minorEastAsia"/>
          <w:b/>
          <w:sz w:val="28"/>
          <w:szCs w:val="28"/>
          <w:lang w:val="en-US" w:eastAsia="zh-CN"/>
        </w:rPr>
        <w:t>32学时  2学分</w:t>
      </w:r>
    </w:p>
    <w:p>
      <w:pPr>
        <w:pStyle w:val="3"/>
        <w:widowControl/>
        <w:spacing w:line="360" w:lineRule="auto"/>
        <w:ind w:firstLine="560" w:firstLineChars="200"/>
        <w:rPr>
          <w:rFonts w:hAnsi="宋体" w:cs="宋体"/>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24</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8</w:t>
      </w:r>
      <w:r>
        <w:rPr>
          <w:rFonts w:hint="eastAsia" w:cs="宋体" w:asciiTheme="minorEastAsia" w:hAnsiTheme="minorEastAsia" w:eastAsiaTheme="minorEastAsia"/>
          <w:sz w:val="28"/>
          <w:szCs w:val="28"/>
        </w:rPr>
        <w:t>学时。</w:t>
      </w:r>
      <w:r>
        <w:rPr>
          <w:rFonts w:hint="eastAsia" w:hAnsi="宋体" w:cs="宋体"/>
          <w:sz w:val="28"/>
          <w:szCs w:val="28"/>
        </w:rPr>
        <w:t>学生掌握坚实的近现代史基础知识和树立坚定的民族自信心。较好地掌握近现代史的发展规律。了解近代以来中国的先进分子和人民群众艰苦探索、顽强奋斗的历程及其经验教训。树立坚定社会主义信念。联系新中国成立以后的国内外环境，了解中国人民走上以共产党为领导力量的社会主义道路的历史必然性。掌握中国近代以来社会发展的规律，从而增强社会主义信念，以致能更好地坚定走中国特色社会主义道路。</w:t>
      </w:r>
    </w:p>
    <w:p>
      <w:pPr>
        <w:pStyle w:val="3"/>
        <w:widowControl/>
        <w:spacing w:line="360" w:lineRule="auto"/>
        <w:ind w:firstLine="560" w:firstLineChars="200"/>
        <w:rPr>
          <w:rFonts w:hAnsi="宋体" w:cs="宋体"/>
          <w:sz w:val="28"/>
          <w:szCs w:val="28"/>
        </w:rPr>
      </w:pPr>
      <w:r>
        <w:rPr>
          <w:rFonts w:hint="eastAsia" w:hAnsi="宋体" w:cs="宋体"/>
          <w:sz w:val="28"/>
          <w:szCs w:val="28"/>
        </w:rPr>
        <w:t>本课程遵循由远及近，由内而外的逻辑线索，撷取中国文化中的精华内容，以多元的文化视角对中国传统文化予以系统观照，传承国粹，融化新知。</w:t>
      </w:r>
    </w:p>
    <w:p>
      <w:pPr>
        <w:pStyle w:val="3"/>
        <w:widowControl/>
        <w:spacing w:line="360" w:lineRule="auto"/>
        <w:ind w:firstLine="560" w:firstLineChars="200"/>
        <w:rPr>
          <w:rFonts w:hAnsi="宋体" w:cs="宋体"/>
          <w:sz w:val="28"/>
          <w:szCs w:val="28"/>
        </w:rPr>
      </w:pPr>
      <w:r>
        <w:rPr>
          <w:rFonts w:hint="eastAsia" w:hAnsi="宋体" w:cs="宋体"/>
          <w:sz w:val="28"/>
          <w:szCs w:val="28"/>
        </w:rPr>
        <w:t>教学策略按照从日常习养到弘文奥义，先边沿再中心的基本原则，以启发式的教育为主，以知识的讲授为辅，寓教于乐，深入浅出。尤其注重文化趣味和思维方式的启发。</w:t>
      </w:r>
    </w:p>
    <w:p>
      <w:pPr>
        <w:pStyle w:val="3"/>
        <w:widowControl/>
        <w:spacing w:line="360" w:lineRule="auto"/>
        <w:ind w:firstLine="562" w:firstLineChars="200"/>
        <w:rPr>
          <w:rFonts w:hAnsi="宋体" w:cs="宋体"/>
          <w:sz w:val="28"/>
          <w:szCs w:val="28"/>
        </w:rPr>
      </w:pPr>
      <w:r>
        <w:rPr>
          <w:rFonts w:hint="eastAsia" w:cs="宋体" w:asciiTheme="minorEastAsia" w:hAnsiTheme="minorEastAsia" w:eastAsiaTheme="minorEastAsia"/>
          <w:b/>
          <w:sz w:val="28"/>
          <w:szCs w:val="28"/>
        </w:rPr>
        <w:t>20、音乐鉴赏</w:t>
      </w:r>
      <w:r>
        <w:rPr>
          <w:rFonts w:hint="eastAsia" w:hAnsi="宋体" w:cs="宋体"/>
          <w:b/>
          <w:bCs/>
          <w:sz w:val="28"/>
          <w:szCs w:val="28"/>
        </w:rPr>
        <w:t xml:space="preserve"> </w:t>
      </w:r>
      <w:r>
        <w:rPr>
          <w:rFonts w:hAnsi="宋体" w:cs="宋体"/>
          <w:sz w:val="28"/>
          <w:szCs w:val="28"/>
        </w:rPr>
        <w:t xml:space="preserve">    </w:t>
      </w:r>
      <w:r>
        <w:rPr>
          <w:rFonts w:hint="eastAsia" w:hAnsi="宋体" w:cs="宋体"/>
          <w:sz w:val="28"/>
          <w:szCs w:val="28"/>
          <w:lang w:val="en-US" w:eastAsia="zh-CN"/>
        </w:rPr>
        <w:t xml:space="preserve"> </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32学时  2学分</w:t>
      </w:r>
    </w:p>
    <w:p>
      <w:pPr>
        <w:pStyle w:val="3"/>
        <w:widowControl/>
        <w:spacing w:line="360" w:lineRule="auto"/>
        <w:ind w:firstLine="560" w:firstLineChars="200"/>
        <w:rPr>
          <w:rFonts w:hAnsi="宋体" w:cs="宋体"/>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16</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16</w:t>
      </w:r>
      <w:r>
        <w:rPr>
          <w:rFonts w:hint="eastAsia" w:cs="宋体" w:asciiTheme="minorEastAsia" w:hAnsiTheme="minorEastAsia" w:eastAsiaTheme="minorEastAsia"/>
          <w:sz w:val="28"/>
          <w:szCs w:val="28"/>
        </w:rPr>
        <w:t>学时。</w:t>
      </w:r>
      <w:r>
        <w:rPr>
          <w:rFonts w:hint="eastAsia" w:hAnsi="宋体" w:cs="宋体"/>
          <w:sz w:val="28"/>
          <w:szCs w:val="28"/>
        </w:rPr>
        <w:t>以推进素质教育为中心，将创新精神和实践能力的培养贯穿于音乐教育的全过程结合课程教材改革，加强校园的文化建设、丰富校园文化生活，提高学生的艺术修养和整体素质，培养学生音乐兴趣，激发学生的艺术潜能，提高学生的审美能力和艺术表现力、创造力、开拓学校艺术教育的新局面。争创学校的音乐艺术特色，培养全面发展的学生。将艺术教育“普及与提高”当作重点来抓，开创我校艺术教育的新局面。</w:t>
      </w:r>
    </w:p>
    <w:p>
      <w:pPr>
        <w:pStyle w:val="3"/>
        <w:widowControl/>
        <w:spacing w:line="360" w:lineRule="auto"/>
        <w:ind w:firstLine="562" w:firstLineChars="200"/>
        <w:rPr>
          <w:rFonts w:hAnsi="宋体" w:cs="宋体"/>
          <w:sz w:val="28"/>
          <w:szCs w:val="28"/>
        </w:rPr>
      </w:pPr>
      <w:r>
        <w:rPr>
          <w:rFonts w:hint="eastAsia" w:cs="宋体" w:asciiTheme="minorEastAsia" w:hAnsiTheme="minorEastAsia" w:eastAsiaTheme="minorEastAsia"/>
          <w:b/>
          <w:sz w:val="28"/>
          <w:szCs w:val="28"/>
        </w:rPr>
        <w:t xml:space="preserve">21、书法赏析 </w:t>
      </w:r>
      <w:r>
        <w:rPr>
          <w:rFonts w:hAnsi="宋体" w:cs="宋体"/>
          <w:sz w:val="28"/>
          <w:szCs w:val="28"/>
        </w:rPr>
        <w:t xml:space="preserve">    </w:t>
      </w:r>
      <w:r>
        <w:rPr>
          <w:rFonts w:hint="eastAsia" w:hAnsi="宋体" w:cs="宋体"/>
          <w:sz w:val="28"/>
          <w:szCs w:val="28"/>
          <w:lang w:val="en-US" w:eastAsia="zh-CN"/>
        </w:rPr>
        <w:t xml:space="preserve">  </w:t>
      </w:r>
      <w:r>
        <w:rPr>
          <w:rFonts w:hint="eastAsia" w:cs="宋体" w:asciiTheme="minorEastAsia" w:hAnsiTheme="minorEastAsia" w:eastAsiaTheme="minorEastAsia"/>
          <w:b/>
          <w:sz w:val="28"/>
          <w:szCs w:val="28"/>
        </w:rPr>
        <w:t>32学时  2学分</w:t>
      </w:r>
    </w:p>
    <w:p>
      <w:pPr>
        <w:pStyle w:val="3"/>
        <w:widowControl/>
        <w:spacing w:line="360" w:lineRule="auto"/>
        <w:ind w:firstLine="560" w:firstLineChars="200"/>
        <w:rPr>
          <w:rFonts w:hAnsi="宋体" w:cs="宋体"/>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16</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16</w:t>
      </w:r>
      <w:r>
        <w:rPr>
          <w:rFonts w:hint="eastAsia" w:cs="宋体" w:asciiTheme="minorEastAsia" w:hAnsiTheme="minorEastAsia" w:eastAsiaTheme="minorEastAsia"/>
          <w:sz w:val="28"/>
          <w:szCs w:val="28"/>
        </w:rPr>
        <w:t>学时。</w:t>
      </w:r>
      <w:r>
        <w:rPr>
          <w:rFonts w:hint="eastAsia" w:hAnsi="宋体" w:cs="宋体"/>
          <w:sz w:val="28"/>
          <w:szCs w:val="28"/>
        </w:rPr>
        <w:t>书法是中华民族优秀的传统艺术，有着悠久的历史。它是以汉字为书写对象，通过用笔、用墨、结字、章法等手段来表现书写者的审美追求和个人性情。在高校中进行书法教育，有利于继承和发扬中华民族书法艺术的优良传统，有利于提高大学生的书法欣赏和实践能力。同时，作为高校人文艺术素质教育的重要组成部分，也为其它学科和门类提供有益的艺术借鉴或美学基础。</w:t>
      </w:r>
    </w:p>
    <w:p>
      <w:pPr>
        <w:pStyle w:val="3"/>
        <w:widowControl/>
        <w:spacing w:line="360" w:lineRule="auto"/>
        <w:ind w:firstLine="562" w:firstLineChars="200"/>
        <w:rPr>
          <w:rFonts w:hAnsi="宋体" w:cs="宋体"/>
          <w:sz w:val="28"/>
          <w:szCs w:val="28"/>
        </w:rPr>
      </w:pPr>
      <w:r>
        <w:rPr>
          <w:rFonts w:hint="eastAsia" w:cs="宋体" w:asciiTheme="minorEastAsia" w:hAnsiTheme="minorEastAsia" w:eastAsiaTheme="minorEastAsia"/>
          <w:b/>
          <w:sz w:val="28"/>
          <w:szCs w:val="28"/>
        </w:rPr>
        <w:t>2</w:t>
      </w:r>
      <w:r>
        <w:rPr>
          <w:rFonts w:cs="宋体" w:asciiTheme="minorEastAsia" w:hAnsiTheme="minorEastAsia" w:eastAsiaTheme="minorEastAsia"/>
          <w:b/>
          <w:sz w:val="28"/>
          <w:szCs w:val="28"/>
        </w:rPr>
        <w:t>2</w:t>
      </w:r>
      <w:r>
        <w:rPr>
          <w:rFonts w:hint="eastAsia" w:cs="宋体" w:asciiTheme="minorEastAsia" w:hAnsiTheme="minorEastAsia" w:eastAsiaTheme="minorEastAsia"/>
          <w:b/>
          <w:sz w:val="28"/>
          <w:szCs w:val="28"/>
        </w:rPr>
        <w:t xml:space="preserve">、大学生就业指导 </w:t>
      </w:r>
      <w:r>
        <w:rPr>
          <w:rFonts w:hAnsi="宋体" w:cs="宋体"/>
          <w:sz w:val="28"/>
          <w:szCs w:val="28"/>
        </w:rPr>
        <w:t xml:space="preserve">    </w:t>
      </w:r>
      <w:r>
        <w:rPr>
          <w:rFonts w:hint="eastAsia" w:hAnsi="宋体" w:cs="宋体"/>
          <w:sz w:val="28"/>
          <w:szCs w:val="28"/>
          <w:lang w:val="en-US" w:eastAsia="zh-CN"/>
        </w:rPr>
        <w:t xml:space="preserve">  </w:t>
      </w:r>
      <w:r>
        <w:rPr>
          <w:rFonts w:hint="eastAsia" w:cs="宋体" w:asciiTheme="minorEastAsia" w:hAnsiTheme="minorEastAsia" w:eastAsiaTheme="minorEastAsia"/>
          <w:b/>
          <w:sz w:val="28"/>
          <w:szCs w:val="28"/>
        </w:rPr>
        <w:t>16学时  1学分</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12</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4</w:t>
      </w:r>
      <w:r>
        <w:rPr>
          <w:rFonts w:hint="eastAsia" w:cs="宋体" w:asciiTheme="minorEastAsia" w:hAnsiTheme="minorEastAsia" w:eastAsiaTheme="minorEastAsia"/>
          <w:sz w:val="28"/>
          <w:szCs w:val="28"/>
        </w:rPr>
        <w:t>学时。教育引导大学生在认识自我的基础上树立正确的职业理想和择业观;指导大学生科学规划职业生涯,了解国家的就业政策及法规.培养创业意识,掌握求职择业的方法与技巧正确选择职业,顺利就业,为成才与发展打下良好的基础。</w:t>
      </w:r>
    </w:p>
    <w:p>
      <w:pPr>
        <w:pStyle w:val="3"/>
        <w:widowControl/>
        <w:spacing w:line="360" w:lineRule="auto"/>
        <w:ind w:firstLine="560" w:firstLineChars="200"/>
        <w:rPr>
          <w:rFonts w:hAnsi="宋体" w:cs="宋体"/>
          <w:sz w:val="28"/>
          <w:szCs w:val="28"/>
        </w:rPr>
      </w:pPr>
      <w:r>
        <w:rPr>
          <w:rFonts w:hint="eastAsia" w:hAnsi="宋体" w:cs="宋体"/>
          <w:sz w:val="28"/>
          <w:szCs w:val="28"/>
        </w:rPr>
        <w:t>学习大学生就业制度及就业市场、社会职业与职业理想以及大学生职业生涯规划。使学生简要了解我国劳动人事制度及大学生就业制度的基本内容和改革进程熟悉现行的大学生就业制度和大学生就业市场的形成及特点，掌握社会职业的基本知识以及社会职业的发展趋势与职业流动帮助学生树立正确的职业理想，认识到职业生涯规划的重要意义帮助学生初步了解自己了解职业生涯规划的流程和主要内容。</w:t>
      </w:r>
    </w:p>
    <w:p>
      <w:pPr>
        <w:pStyle w:val="3"/>
        <w:widowControl/>
        <w:spacing w:line="360" w:lineRule="auto"/>
        <w:ind w:firstLine="562" w:firstLineChars="200"/>
        <w:rPr>
          <w:rFonts w:hAnsi="宋体" w:cs="宋体"/>
          <w:sz w:val="28"/>
          <w:szCs w:val="28"/>
        </w:rPr>
      </w:pPr>
      <w:r>
        <w:rPr>
          <w:rFonts w:hint="eastAsia" w:cs="宋体" w:asciiTheme="minorEastAsia" w:hAnsiTheme="minorEastAsia" w:eastAsiaTheme="minorEastAsia"/>
          <w:b/>
          <w:sz w:val="28"/>
          <w:szCs w:val="28"/>
        </w:rPr>
        <w:t>2</w:t>
      </w:r>
      <w:r>
        <w:rPr>
          <w:rFonts w:cs="宋体" w:asciiTheme="minorEastAsia" w:hAnsiTheme="minorEastAsia" w:eastAsiaTheme="minorEastAsia"/>
          <w:b/>
          <w:sz w:val="28"/>
          <w:szCs w:val="28"/>
        </w:rPr>
        <w:t>3</w:t>
      </w:r>
      <w:r>
        <w:rPr>
          <w:rFonts w:hint="eastAsia" w:cs="宋体" w:asciiTheme="minorEastAsia" w:hAnsiTheme="minorEastAsia" w:eastAsiaTheme="minorEastAsia"/>
          <w:b/>
          <w:sz w:val="28"/>
          <w:szCs w:val="28"/>
        </w:rPr>
        <w:t xml:space="preserve">、大学生安全教育 </w:t>
      </w:r>
      <w:r>
        <w:rPr>
          <w:rFonts w:hAnsi="宋体" w:cs="宋体"/>
          <w:sz w:val="28"/>
          <w:szCs w:val="28"/>
        </w:rPr>
        <w:t xml:space="preserve">    </w:t>
      </w:r>
      <w:r>
        <w:rPr>
          <w:rFonts w:hint="eastAsia" w:hAnsi="宋体" w:cs="宋体"/>
          <w:sz w:val="28"/>
          <w:szCs w:val="28"/>
          <w:lang w:val="en-US" w:eastAsia="zh-CN"/>
        </w:rPr>
        <w:t xml:space="preserve">  </w:t>
      </w:r>
      <w:r>
        <w:rPr>
          <w:rFonts w:hint="eastAsia" w:cs="宋体" w:asciiTheme="minorEastAsia" w:hAnsiTheme="minorEastAsia" w:eastAsiaTheme="minorEastAsia"/>
          <w:b/>
          <w:sz w:val="28"/>
          <w:szCs w:val="28"/>
        </w:rPr>
        <w:t>32学时  2学分</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其中理论</w:t>
      </w:r>
      <w:r>
        <w:rPr>
          <w:rFonts w:cs="宋体" w:asciiTheme="minorEastAsia" w:hAnsiTheme="minorEastAsia" w:eastAsiaTheme="minorEastAsia"/>
          <w:sz w:val="28"/>
          <w:szCs w:val="28"/>
        </w:rPr>
        <w:t>24</w:t>
      </w:r>
      <w:r>
        <w:rPr>
          <w:rFonts w:hint="eastAsia" w:cs="宋体" w:asciiTheme="minorEastAsia" w:hAnsiTheme="minorEastAsia" w:eastAsiaTheme="minorEastAsia"/>
          <w:sz w:val="28"/>
          <w:szCs w:val="28"/>
        </w:rPr>
        <w:t>学时，实践</w:t>
      </w:r>
      <w:r>
        <w:rPr>
          <w:rFonts w:cs="宋体" w:asciiTheme="minorEastAsia" w:hAnsiTheme="minorEastAsia" w:eastAsiaTheme="minorEastAsia"/>
          <w:sz w:val="28"/>
          <w:szCs w:val="28"/>
        </w:rPr>
        <w:t>8</w:t>
      </w:r>
      <w:r>
        <w:rPr>
          <w:rFonts w:hint="eastAsia" w:cs="宋体" w:asciiTheme="minorEastAsia" w:hAnsiTheme="minorEastAsia" w:eastAsiaTheme="minorEastAsia"/>
          <w:sz w:val="28"/>
          <w:szCs w:val="28"/>
        </w:rPr>
        <w:t>学时。通过安全教育，大学生应当树立起安全第一的意识,树立积极正确的安全观，把安全问题与个人和国家需要、社会相结合,为构筑平安人生主动付出积极的努力，掌握以安全为前提的自我保护技能、沟通技能、问题解决技能。</w:t>
      </w:r>
    </w:p>
    <w:p>
      <w:pPr>
        <w:pStyle w:val="3"/>
        <w:widowControl/>
        <w:spacing w:line="360" w:lineRule="auto"/>
        <w:ind w:firstLine="560" w:firstLineChars="200"/>
        <w:rPr>
          <w:rFonts w:hAnsi="宋体" w:cs="宋体"/>
          <w:sz w:val="28"/>
          <w:szCs w:val="28"/>
        </w:rPr>
      </w:pPr>
      <w:r>
        <w:rPr>
          <w:rFonts w:hint="eastAsia" w:hAnsi="宋体" w:cs="宋体"/>
          <w:sz w:val="28"/>
          <w:szCs w:val="28"/>
        </w:rPr>
        <w:t>学习法律法规、校规校纪，大学生人身和财产安全，心理、文化安全以及大学生危机事件应对。通过大学生安全教育，既强调安全在人生中的重要地位，又关注学生的全面、终身.本课程激发了大学生树立安全第一的意识，确立正确的安全观，并努力在学习过程中主动掌握安全防范知识和主动增强安全防范能力。</w:t>
      </w:r>
    </w:p>
    <w:bookmarkEnd w:id="0"/>
    <w:p>
      <w:pPr>
        <w:pStyle w:val="3"/>
        <w:widowControl/>
        <w:numPr>
          <w:ilvl w:val="0"/>
          <w:numId w:val="2"/>
        </w:numPr>
        <w:spacing w:line="360" w:lineRule="auto"/>
        <w:ind w:firstLine="562" w:firstLineChars="200"/>
        <w:rPr>
          <w:rFonts w:hint="eastAsia" w:hAnsi="宋体" w:cs="宋体"/>
          <w:b/>
          <w:sz w:val="28"/>
          <w:szCs w:val="28"/>
        </w:rPr>
      </w:pPr>
      <w:r>
        <w:rPr>
          <w:rFonts w:hint="eastAsia" w:hAnsi="宋体" w:cs="宋体"/>
          <w:b/>
          <w:sz w:val="28"/>
          <w:szCs w:val="28"/>
        </w:rPr>
        <w:t>专业（技能）课程</w:t>
      </w:r>
    </w:p>
    <w:p>
      <w:pPr>
        <w:pStyle w:val="3"/>
        <w:widowControl/>
        <w:numPr>
          <w:ilvl w:val="0"/>
          <w:numId w:val="3"/>
        </w:numPr>
        <w:spacing w:line="360" w:lineRule="auto"/>
        <w:ind w:firstLine="562" w:firstLineChars="200"/>
        <w:rPr>
          <w:rFonts w:hint="eastAsia" w:hAnsi="宋体" w:cs="宋体"/>
          <w:b/>
          <w:sz w:val="28"/>
          <w:szCs w:val="28"/>
          <w:lang w:val="en-US" w:eastAsia="zh-CN"/>
        </w:rPr>
      </w:pPr>
      <w:r>
        <w:rPr>
          <w:rFonts w:hint="eastAsia" w:hAnsi="宋体" w:cs="宋体"/>
          <w:b/>
          <w:sz w:val="28"/>
          <w:szCs w:val="28"/>
          <w:lang w:val="en-US" w:eastAsia="zh-CN"/>
        </w:rPr>
        <w:t>机械制图       64学时  4学分</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中理论36学时，实践60学时。本课程是一门重要的专业核心课程，主要内容包括正投影的基本原理和方法，图解空间几何问题的基本方法，使用常用绘图工具绘制复杂零件图和中等复杂程度装配图的基本方法，徒手绘制草图的方法与技巧，掌握一种计算机绘图软件的使用方法等基础制图绘图内容。通过教学使学生熟练掌握常用绘图工具的使用方法，掌握机械制图和徒手绘图的方法、技巧，为机械设计与制造奠定专业基础。</w:t>
      </w:r>
    </w:p>
    <w:p>
      <w:pPr>
        <w:spacing w:line="360" w:lineRule="auto"/>
        <w:ind w:firstLine="562" w:firstLineChars="200"/>
        <w:rPr>
          <w:rFonts w:hint="eastAsia" w:ascii="宋体" w:hAnsi="宋体" w:eastAsia="宋体" w:cs="宋体"/>
          <w:b/>
          <w:kern w:val="2"/>
          <w:sz w:val="28"/>
          <w:szCs w:val="24"/>
          <w:lang w:val="en-US" w:eastAsia="zh-CN" w:bidi="ar-SA"/>
        </w:rPr>
      </w:pPr>
      <w:r>
        <w:rPr>
          <w:rFonts w:hint="eastAsia" w:ascii="宋体" w:hAnsi="宋体" w:cs="宋体"/>
          <w:b/>
          <w:kern w:val="2"/>
          <w:sz w:val="28"/>
          <w:szCs w:val="24"/>
          <w:lang w:val="en-US" w:eastAsia="zh-CN" w:bidi="ar-SA"/>
        </w:rPr>
        <w:t>2、</w:t>
      </w:r>
      <w:r>
        <w:rPr>
          <w:rFonts w:hint="eastAsia" w:ascii="宋体" w:hAnsi="宋体" w:eastAsia="宋体" w:cs="宋体"/>
          <w:b/>
          <w:kern w:val="2"/>
          <w:sz w:val="28"/>
          <w:szCs w:val="24"/>
          <w:lang w:val="en-US" w:eastAsia="zh-CN" w:bidi="ar-SA"/>
        </w:rPr>
        <w:t>电工电子技术</w:t>
      </w:r>
      <w:r>
        <w:rPr>
          <w:rFonts w:hint="eastAsia" w:ascii="宋体" w:hAnsi="宋体" w:cs="宋体"/>
          <w:b/>
          <w:kern w:val="2"/>
          <w:sz w:val="28"/>
          <w:szCs w:val="24"/>
          <w:lang w:val="en-US" w:eastAsia="zh-CN" w:bidi="ar-SA"/>
        </w:rPr>
        <w:t xml:space="preserve">       </w:t>
      </w:r>
      <w:r>
        <w:rPr>
          <w:rFonts w:hint="eastAsia" w:ascii="宋体" w:hAnsi="宋体" w:eastAsia="宋体" w:cs="宋体"/>
          <w:b/>
          <w:kern w:val="2"/>
          <w:sz w:val="28"/>
          <w:szCs w:val="24"/>
          <w:lang w:val="en-US" w:eastAsia="zh-CN" w:bidi="ar-SA"/>
        </w:rPr>
        <w:t>64学时</w:t>
      </w:r>
      <w:r>
        <w:rPr>
          <w:rFonts w:hint="eastAsia" w:ascii="宋体" w:hAnsi="宋体" w:cs="宋体"/>
          <w:b/>
          <w:kern w:val="2"/>
          <w:sz w:val="28"/>
          <w:szCs w:val="24"/>
          <w:lang w:val="en-US" w:eastAsia="zh-CN" w:bidi="ar-SA"/>
        </w:rPr>
        <w:t xml:space="preserve">  </w:t>
      </w:r>
      <w:r>
        <w:rPr>
          <w:rFonts w:hint="eastAsia" w:ascii="宋体" w:hAnsi="宋体" w:eastAsia="宋体" w:cs="宋体"/>
          <w:b/>
          <w:kern w:val="2"/>
          <w:sz w:val="28"/>
          <w:szCs w:val="24"/>
          <w:lang w:val="en-US" w:eastAsia="zh-CN" w:bidi="ar-SA"/>
        </w:rPr>
        <w:t>4学分</w:t>
      </w:r>
    </w:p>
    <w:p>
      <w:pPr>
        <w:spacing w:line="360" w:lineRule="auto"/>
        <w:ind w:firstLine="560" w:firstLineChars="200"/>
        <w:rPr>
          <w:rFonts w:hint="default" w:hAnsi="宋体" w:cs="宋体"/>
          <w:b/>
          <w:sz w:val="28"/>
          <w:szCs w:val="28"/>
          <w:lang w:val="en-US" w:eastAsia="zh-CN"/>
        </w:rPr>
      </w:pPr>
      <w:r>
        <w:rPr>
          <w:rFonts w:hint="eastAsia" w:ascii="宋体" w:hAnsi="宋体" w:eastAsia="宋体" w:cs="宋体"/>
          <w:sz w:val="28"/>
          <w:szCs w:val="28"/>
        </w:rPr>
        <w:t>其中理论32学时，实践32学时。本课程主要介绍了电工电子技术的基本知识、理论以及与之相关的基础技能。包括电工电子技术病础、模拟电子技术部分、数字电子技术部分共3额10章。电工电子技术基器知识在道用的“直沈电路”和“正弦交流电路基础”上，增加了“电气安全技术基础”和“常用电工工具和电工仪表的使用”，曾在培养学习者分新计算电路能力的同时，更培养安全意识与操作规范。</w:t>
      </w:r>
    </w:p>
    <w:p>
      <w:pPr>
        <w:spacing w:line="360" w:lineRule="auto"/>
        <w:ind w:firstLine="562" w:firstLineChars="200"/>
        <w:rPr>
          <w:rFonts w:hint="eastAsia" w:ascii="宋体" w:hAnsi="宋体" w:eastAsia="宋体" w:cs="宋体"/>
          <w:sz w:val="28"/>
          <w:szCs w:val="28"/>
        </w:rPr>
      </w:pPr>
      <w:r>
        <w:rPr>
          <w:rFonts w:hint="eastAsia" w:ascii="宋体" w:hAnsi="宋体" w:cs="宋体"/>
          <w:b/>
          <w:kern w:val="2"/>
          <w:sz w:val="28"/>
          <w:szCs w:val="24"/>
          <w:lang w:val="en-US" w:eastAsia="zh-CN" w:bidi="ar-SA"/>
        </w:rPr>
        <w:t>3、</w:t>
      </w:r>
      <w:r>
        <w:rPr>
          <w:rFonts w:hint="eastAsia" w:asciiTheme="minorEastAsia" w:hAnsiTheme="minorEastAsia" w:eastAsiaTheme="minorEastAsia" w:cstheme="minorEastAsia"/>
          <w:b/>
          <w:bCs w:val="0"/>
          <w:kern w:val="2"/>
          <w:sz w:val="28"/>
          <w:szCs w:val="28"/>
          <w:lang w:val="en-US" w:eastAsia="zh-CN" w:bidi="ar-SA"/>
        </w:rPr>
        <w:t>机械</w:t>
      </w:r>
      <w:r>
        <w:rPr>
          <w:rFonts w:hint="eastAsia" w:asciiTheme="minorEastAsia" w:hAnsiTheme="minorEastAsia" w:eastAsiaTheme="minorEastAsia" w:cstheme="minorEastAsia"/>
          <w:b/>
          <w:bCs w:val="0"/>
          <w:sz w:val="28"/>
          <w:szCs w:val="28"/>
        </w:rPr>
        <w:t>设计</w:t>
      </w:r>
      <w:r>
        <w:rPr>
          <w:rFonts w:hint="eastAsia" w:asciiTheme="minorEastAsia" w:hAnsiTheme="minorEastAsia" w:eastAsiaTheme="minorEastAsia" w:cstheme="minorEastAsia"/>
          <w:b/>
          <w:bCs w:val="0"/>
          <w:kern w:val="2"/>
          <w:sz w:val="28"/>
          <w:szCs w:val="28"/>
          <w:lang w:val="en-US" w:eastAsia="zh-CN" w:bidi="ar-SA"/>
        </w:rPr>
        <w:t xml:space="preserve">基础       </w:t>
      </w:r>
      <w:r>
        <w:rPr>
          <w:rFonts w:hint="eastAsia" w:ascii="宋体" w:hAnsi="宋体" w:eastAsia="宋体" w:cs="宋体"/>
          <w:b/>
          <w:kern w:val="2"/>
          <w:sz w:val="28"/>
          <w:szCs w:val="24"/>
          <w:lang w:val="en-US" w:eastAsia="zh-CN" w:bidi="ar-SA"/>
        </w:rPr>
        <w:t>64学时</w:t>
      </w:r>
      <w:r>
        <w:rPr>
          <w:rFonts w:hint="eastAsia" w:ascii="宋体" w:hAnsi="宋体" w:cs="宋体"/>
          <w:b/>
          <w:kern w:val="2"/>
          <w:sz w:val="28"/>
          <w:szCs w:val="24"/>
          <w:lang w:val="en-US" w:eastAsia="zh-CN" w:bidi="ar-SA"/>
        </w:rPr>
        <w:t xml:space="preserve">  </w:t>
      </w:r>
      <w:r>
        <w:rPr>
          <w:rFonts w:hint="eastAsia" w:ascii="宋体" w:hAnsi="宋体" w:eastAsia="宋体" w:cs="宋体"/>
          <w:b/>
          <w:kern w:val="2"/>
          <w:sz w:val="28"/>
          <w:szCs w:val="24"/>
          <w:lang w:val="en-US" w:eastAsia="zh-CN" w:bidi="ar-SA"/>
        </w:rPr>
        <w:t>4学分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其中理论32学时，实践32学时。本课程是一门重要的专业技能课程，主要内容包括机械设备中键、销、轴承等典型零件，平面连杆机构、凸轮机构、齿轮机构及其他常用机构、带传动和链传动、齿轮传动、蜗杆传动、轮系等典型机构的组成、工作原理。</w:t>
      </w:r>
    </w:p>
    <w:p>
      <w:pPr>
        <w:spacing w:line="360" w:lineRule="auto"/>
        <w:ind w:firstLine="562" w:firstLineChars="200"/>
        <w:rPr>
          <w:rFonts w:hint="eastAsia" w:ascii="宋体" w:hAnsi="宋体" w:eastAsia="宋体" w:cs="宋体"/>
          <w:b/>
          <w:kern w:val="2"/>
          <w:sz w:val="28"/>
          <w:szCs w:val="24"/>
          <w:lang w:val="en-US" w:eastAsia="zh-CN" w:bidi="ar-SA"/>
        </w:rPr>
      </w:pPr>
      <w:r>
        <w:rPr>
          <w:rFonts w:hint="eastAsia" w:ascii="宋体" w:hAnsi="宋体" w:cs="宋体"/>
          <w:b/>
          <w:kern w:val="2"/>
          <w:sz w:val="28"/>
          <w:szCs w:val="24"/>
          <w:lang w:val="en-US" w:eastAsia="zh-CN" w:bidi="ar-SA"/>
        </w:rPr>
        <w:t>4、</w:t>
      </w:r>
      <w:r>
        <w:rPr>
          <w:rFonts w:hint="eastAsia" w:ascii="宋体" w:hAnsi="宋体" w:eastAsia="宋体" w:cs="宋体"/>
          <w:b/>
          <w:color w:val="auto"/>
          <w:kern w:val="2"/>
          <w:sz w:val="28"/>
          <w:szCs w:val="24"/>
          <w:lang w:val="en-US" w:eastAsia="zh-CN" w:bidi="ar-SA"/>
        </w:rPr>
        <w:t>机械制造基础</w:t>
      </w:r>
      <w:r>
        <w:rPr>
          <w:rFonts w:hint="eastAsia" w:ascii="宋体" w:hAnsi="宋体" w:cs="宋体"/>
          <w:b/>
          <w:color w:val="FF0000"/>
          <w:kern w:val="2"/>
          <w:sz w:val="28"/>
          <w:szCs w:val="24"/>
          <w:lang w:val="en-US" w:eastAsia="zh-CN" w:bidi="ar-SA"/>
        </w:rPr>
        <w:t xml:space="preserve">  </w:t>
      </w:r>
      <w:r>
        <w:rPr>
          <w:rFonts w:hint="eastAsia" w:ascii="宋体" w:hAnsi="宋体" w:cs="宋体"/>
          <w:b/>
          <w:kern w:val="2"/>
          <w:sz w:val="28"/>
          <w:szCs w:val="24"/>
          <w:lang w:val="en-US" w:eastAsia="zh-CN" w:bidi="ar-SA"/>
        </w:rPr>
        <w:t xml:space="preserve">     </w:t>
      </w:r>
      <w:r>
        <w:rPr>
          <w:rFonts w:hint="eastAsia" w:ascii="宋体" w:hAnsi="宋体" w:eastAsia="宋体" w:cs="宋体"/>
          <w:b/>
          <w:kern w:val="2"/>
          <w:sz w:val="28"/>
          <w:szCs w:val="24"/>
          <w:lang w:val="en-US" w:eastAsia="zh-CN" w:bidi="ar-SA"/>
        </w:rPr>
        <w:t>64学时</w:t>
      </w:r>
      <w:r>
        <w:rPr>
          <w:rFonts w:hint="eastAsia" w:ascii="宋体" w:hAnsi="宋体" w:cs="宋体"/>
          <w:b/>
          <w:kern w:val="2"/>
          <w:sz w:val="28"/>
          <w:szCs w:val="24"/>
          <w:lang w:val="en-US" w:eastAsia="zh-CN" w:bidi="ar-SA"/>
        </w:rPr>
        <w:t xml:space="preserve">  </w:t>
      </w:r>
      <w:r>
        <w:rPr>
          <w:rFonts w:hint="eastAsia" w:ascii="宋体" w:hAnsi="宋体" w:eastAsia="宋体" w:cs="宋体"/>
          <w:b/>
          <w:kern w:val="2"/>
          <w:sz w:val="28"/>
          <w:szCs w:val="24"/>
          <w:lang w:val="en-US" w:eastAsia="zh-CN" w:bidi="ar-SA"/>
        </w:rPr>
        <w:t>4学分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其中理论32学时，实践32学时。本课程是一门重要的专业技能课程，主要内容包括金属材料与非金属材料、钢的热处理、快速成形技术、金属切削原理、金属切削加工、机械夹具基础、典型零件的加工、机械装配工艺等。</w:t>
      </w:r>
    </w:p>
    <w:p>
      <w:pPr>
        <w:numPr>
          <w:ilvl w:val="0"/>
          <w:numId w:val="0"/>
        </w:numPr>
        <w:spacing w:line="360" w:lineRule="auto"/>
        <w:ind w:firstLine="562" w:firstLineChars="200"/>
        <w:rPr>
          <w:rFonts w:hint="eastAsia" w:cs="宋体" w:asciiTheme="minorEastAsia" w:hAnsiTheme="minorEastAsia" w:eastAsiaTheme="minorEastAsia"/>
          <w:b/>
          <w:kern w:val="2"/>
          <w:sz w:val="28"/>
          <w:szCs w:val="24"/>
          <w:lang w:val="en-US" w:eastAsia="zh-CN" w:bidi="ar-SA"/>
        </w:rPr>
      </w:pPr>
      <w:r>
        <w:rPr>
          <w:rFonts w:hint="eastAsia" w:ascii="宋体" w:hAnsi="宋体" w:cs="宋体"/>
          <w:b/>
          <w:kern w:val="2"/>
          <w:sz w:val="28"/>
          <w:szCs w:val="24"/>
          <w:lang w:val="en-US" w:eastAsia="zh-CN" w:bidi="ar-SA"/>
        </w:rPr>
        <w:t>5、</w:t>
      </w:r>
      <w:r>
        <w:rPr>
          <w:rFonts w:hint="eastAsia" w:cs="宋体" w:asciiTheme="minorEastAsia" w:hAnsiTheme="minorEastAsia" w:eastAsiaTheme="minorEastAsia"/>
          <w:b/>
          <w:kern w:val="2"/>
          <w:sz w:val="28"/>
          <w:szCs w:val="24"/>
          <w:lang w:val="en-US" w:eastAsia="zh-CN" w:bidi="ar-SA"/>
        </w:rPr>
        <w:t>金属切削原理与刀具        64学时   4学分</w:t>
      </w:r>
    </w:p>
    <w:p>
      <w:pPr>
        <w:numPr>
          <w:ilvl w:val="0"/>
          <w:numId w:val="0"/>
        </w:numPr>
        <w:spacing w:line="360" w:lineRule="auto"/>
        <w:ind w:firstLine="560" w:firstLineChars="200"/>
        <w:rPr>
          <w:rFonts w:hint="eastAsia" w:cs="宋体" w:asciiTheme="minorEastAsia" w:hAnsiTheme="minorEastAsia" w:eastAsiaTheme="minorEastAsia"/>
          <w:kern w:val="2"/>
          <w:sz w:val="28"/>
          <w:szCs w:val="24"/>
          <w:lang w:val="en-US" w:eastAsia="zh-CN" w:bidi="ar-SA"/>
        </w:rPr>
      </w:pPr>
      <w:r>
        <w:rPr>
          <w:rFonts w:hint="eastAsia" w:cs="宋体" w:asciiTheme="minorEastAsia" w:hAnsiTheme="minorEastAsia" w:eastAsiaTheme="minorEastAsia"/>
          <w:kern w:val="2"/>
          <w:sz w:val="28"/>
          <w:szCs w:val="24"/>
          <w:lang w:val="en-US" w:eastAsia="zh-CN" w:bidi="ar-SA"/>
        </w:rPr>
        <w:t>通过本课程的学习，使学生掌握加工过程的基本规律，机械加工刀具的选择方法和加工参数的应用能力，具有应用基本切削理论和规律来解决切削过程中有关表面加工质量生产效率和生产成本等方面问题的初步能力。</w:t>
      </w:r>
    </w:p>
    <w:p>
      <w:pPr>
        <w:numPr>
          <w:ilvl w:val="0"/>
          <w:numId w:val="0"/>
        </w:numPr>
        <w:spacing w:line="360" w:lineRule="auto"/>
        <w:ind w:firstLine="562" w:firstLineChars="200"/>
        <w:rPr>
          <w:rFonts w:hint="eastAsia" w:ascii="宋体" w:hAnsi="宋体" w:eastAsia="宋体" w:cs="宋体"/>
          <w:b/>
          <w:kern w:val="2"/>
          <w:sz w:val="28"/>
          <w:szCs w:val="24"/>
          <w:lang w:val="en-US" w:eastAsia="zh-CN" w:bidi="ar-SA"/>
        </w:rPr>
      </w:pPr>
      <w:r>
        <w:rPr>
          <w:rFonts w:hint="eastAsia" w:ascii="宋体" w:hAnsi="宋体" w:cs="宋体"/>
          <w:b/>
          <w:kern w:val="2"/>
          <w:sz w:val="28"/>
          <w:szCs w:val="24"/>
          <w:lang w:val="en-US" w:eastAsia="zh-CN" w:bidi="ar-SA"/>
        </w:rPr>
        <w:t>6、</w:t>
      </w:r>
      <w:r>
        <w:rPr>
          <w:rFonts w:hint="eastAsia" w:ascii="宋体" w:hAnsi="宋体" w:eastAsia="宋体" w:cs="宋体"/>
          <w:b/>
          <w:kern w:val="2"/>
          <w:sz w:val="28"/>
          <w:szCs w:val="24"/>
          <w:lang w:val="en-US" w:eastAsia="zh-CN" w:bidi="ar-SA"/>
        </w:rPr>
        <w:t>液压与气压传动</w:t>
      </w:r>
      <w:r>
        <w:rPr>
          <w:rFonts w:hint="eastAsia" w:ascii="宋体" w:hAnsi="宋体" w:cs="宋体"/>
          <w:b/>
          <w:kern w:val="2"/>
          <w:sz w:val="28"/>
          <w:szCs w:val="24"/>
          <w:lang w:val="en-US" w:eastAsia="zh-CN" w:bidi="ar-SA"/>
        </w:rPr>
        <w:t xml:space="preserve">      </w:t>
      </w:r>
      <w:r>
        <w:rPr>
          <w:rFonts w:hint="eastAsia" w:ascii="宋体" w:hAnsi="宋体" w:eastAsia="宋体" w:cs="宋体"/>
          <w:b/>
          <w:kern w:val="2"/>
          <w:sz w:val="28"/>
          <w:szCs w:val="24"/>
          <w:lang w:val="en-US" w:eastAsia="zh-CN" w:bidi="ar-SA"/>
        </w:rPr>
        <w:t xml:space="preserve"> 64学时</w:t>
      </w:r>
      <w:r>
        <w:rPr>
          <w:rFonts w:hint="eastAsia" w:ascii="宋体" w:hAnsi="宋体" w:cs="宋体"/>
          <w:b/>
          <w:kern w:val="2"/>
          <w:sz w:val="28"/>
          <w:szCs w:val="24"/>
          <w:lang w:val="en-US" w:eastAsia="zh-CN" w:bidi="ar-SA"/>
        </w:rPr>
        <w:t xml:space="preserve">  </w:t>
      </w:r>
      <w:r>
        <w:rPr>
          <w:rFonts w:hint="eastAsia" w:ascii="宋体" w:hAnsi="宋体" w:eastAsia="宋体" w:cs="宋体"/>
          <w:b/>
          <w:kern w:val="2"/>
          <w:sz w:val="28"/>
          <w:szCs w:val="24"/>
          <w:lang w:val="en-US" w:eastAsia="zh-CN" w:bidi="ar-SA"/>
        </w:rPr>
        <w:t xml:space="preserve"> 4学分</w:t>
      </w:r>
    </w:p>
    <w:p>
      <w:pPr>
        <w:spacing w:line="360" w:lineRule="auto"/>
        <w:ind w:firstLine="560" w:firstLineChars="200"/>
        <w:rPr>
          <w:rFonts w:hint="eastAsia" w:ascii="宋体" w:hAnsi="宋体" w:eastAsia="宋体" w:cs="宋体"/>
          <w:b/>
          <w:kern w:val="2"/>
          <w:sz w:val="28"/>
          <w:szCs w:val="24"/>
          <w:lang w:val="en-US" w:eastAsia="zh-CN" w:bidi="ar-SA"/>
        </w:rPr>
      </w:pPr>
      <w:r>
        <w:rPr>
          <w:rFonts w:hint="eastAsia" w:ascii="宋体" w:hAnsi="宋体" w:eastAsia="宋体" w:cs="宋体"/>
          <w:sz w:val="28"/>
          <w:szCs w:val="28"/>
        </w:rPr>
        <w:t>本课程主要包括液压流体力学、液压传动技术和气压传动技术等内容，通过该课程的学习，学生可以掌握液压与气压传动技术的基础理论，具备液压与气压传动系统的工程设计能力和对机、电、液一体化工程系统的分析能力。</w:t>
      </w:r>
    </w:p>
    <w:p>
      <w:pPr>
        <w:numPr>
          <w:ilvl w:val="0"/>
          <w:numId w:val="0"/>
        </w:numPr>
        <w:spacing w:line="360" w:lineRule="auto"/>
        <w:ind w:firstLine="562" w:firstLineChars="200"/>
        <w:rPr>
          <w:rFonts w:hint="default" w:ascii="宋体" w:hAnsi="宋体" w:eastAsia="宋体" w:cs="宋体"/>
          <w:b/>
          <w:kern w:val="2"/>
          <w:sz w:val="28"/>
          <w:szCs w:val="24"/>
          <w:lang w:val="en-US" w:eastAsia="zh-CN" w:bidi="ar-SA"/>
        </w:rPr>
      </w:pPr>
      <w:r>
        <w:rPr>
          <w:rFonts w:hint="eastAsia" w:ascii="宋体" w:hAnsi="宋体" w:cs="宋体"/>
          <w:b/>
          <w:kern w:val="2"/>
          <w:sz w:val="28"/>
          <w:szCs w:val="24"/>
          <w:lang w:val="en-US" w:eastAsia="zh-CN" w:bidi="ar-SA"/>
        </w:rPr>
        <w:t>7、电气控制系统安装与调试        64学时  4学分</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通过学习机床电气控制系统安装调试，学生能够进行简单地几点控制系统设计安装调试，维护机床电气控制系统的安装调试，在电子产品设计制作课的教学基础上开展同时也是机电设备数字化改造的前导课程</w:t>
      </w:r>
      <w:r>
        <w:rPr>
          <w:rFonts w:hint="eastAsia" w:ascii="宋体" w:hAnsi="宋体" w:cs="宋体"/>
          <w:sz w:val="28"/>
          <w:szCs w:val="28"/>
          <w:lang w:eastAsia="zh-CN"/>
        </w:rPr>
        <w:t>。</w:t>
      </w:r>
    </w:p>
    <w:p>
      <w:pPr>
        <w:numPr>
          <w:ilvl w:val="0"/>
          <w:numId w:val="0"/>
        </w:numPr>
        <w:spacing w:line="360" w:lineRule="auto"/>
        <w:ind w:left="768" w:leftChars="0"/>
        <w:rPr>
          <w:rFonts w:hint="default" w:ascii="宋体" w:hAnsi="宋体" w:eastAsia="宋体" w:cs="宋体"/>
          <w:b/>
          <w:kern w:val="2"/>
          <w:sz w:val="28"/>
          <w:szCs w:val="24"/>
          <w:lang w:val="en-US" w:eastAsia="zh-CN" w:bidi="ar-SA"/>
        </w:rPr>
      </w:pPr>
      <w:r>
        <w:rPr>
          <w:rFonts w:hint="eastAsia" w:ascii="宋体" w:hAnsi="宋体" w:cs="宋体"/>
          <w:b/>
          <w:kern w:val="2"/>
          <w:sz w:val="28"/>
          <w:szCs w:val="24"/>
          <w:lang w:val="en-US" w:eastAsia="zh-CN" w:bidi="ar-SA"/>
        </w:rPr>
        <w:t>8、高等数学        64学时   4学分</w:t>
      </w:r>
    </w:p>
    <w:p>
      <w:pPr>
        <w:pStyle w:val="3"/>
        <w:widowControl/>
        <w:spacing w:line="360" w:lineRule="auto"/>
        <w:ind w:firstLine="560" w:firstLineChars="200"/>
        <w:rPr>
          <w:rFonts w:hint="default" w:ascii="宋体" w:hAnsi="宋体" w:eastAsia="宋体" w:cs="宋体"/>
          <w:b/>
          <w:kern w:val="2"/>
          <w:sz w:val="28"/>
          <w:szCs w:val="24"/>
          <w:lang w:val="en-US" w:eastAsia="zh-CN" w:bidi="ar-SA"/>
        </w:rPr>
      </w:pPr>
      <w:r>
        <w:rPr>
          <w:rFonts w:hint="eastAsia" w:hAnsi="宋体" w:cs="宋体"/>
          <w:color w:val="000000" w:themeColor="text1"/>
          <w:sz w:val="28"/>
          <w:szCs w:val="28"/>
          <w14:textFill>
            <w14:solidFill>
              <w14:schemeClr w14:val="tx1"/>
            </w14:solidFill>
          </w14:textFill>
        </w:rPr>
        <w:t>本课程的培养目标是通过本课程的学习，使学生比较系统地获得一元函数微积分、微分方程的基础知识、必要的基础理论和常用的运算方法,培养学生应用数学方法研究实际问题的思想和解决实际问题的能力，同时培养学生具有抽象概括问题的能力以及一定的逻辑推理能力，为后续课程提供必需的数学概念、理论、方法、运算技能和分析问题解决问题的能力，帮助学生树立探索精神和创新意识。</w:t>
      </w:r>
    </w:p>
    <w:p>
      <w:pPr>
        <w:numPr>
          <w:ilvl w:val="0"/>
          <w:numId w:val="0"/>
        </w:numPr>
        <w:spacing w:line="360" w:lineRule="auto"/>
        <w:ind w:left="768" w:leftChars="0"/>
        <w:rPr>
          <w:rFonts w:hint="default" w:ascii="宋体" w:hAnsi="宋体" w:eastAsia="宋体" w:cs="宋体"/>
          <w:b/>
          <w:kern w:val="2"/>
          <w:sz w:val="28"/>
          <w:szCs w:val="24"/>
          <w:lang w:val="en-US" w:eastAsia="zh-CN" w:bidi="ar-SA"/>
        </w:rPr>
      </w:pPr>
      <w:r>
        <w:rPr>
          <w:rFonts w:hint="eastAsia" w:ascii="宋体" w:hAnsi="宋体" w:cs="宋体"/>
          <w:b/>
          <w:kern w:val="2"/>
          <w:sz w:val="28"/>
          <w:szCs w:val="24"/>
          <w:lang w:val="en-US" w:eastAsia="zh-CN" w:bidi="ar-SA"/>
        </w:rPr>
        <w:t>9、电气与PLC控制技术       64学时   4学分</w:t>
      </w:r>
    </w:p>
    <w:p>
      <w:pPr>
        <w:pStyle w:val="3"/>
        <w:widowControl/>
        <w:spacing w:line="360" w:lineRule="auto"/>
        <w:ind w:firstLine="560" w:firstLineChars="200"/>
        <w:rPr>
          <w:rFonts w:hint="default" w:ascii="宋体" w:hAnsi="宋体" w:eastAsia="宋体" w:cs="宋体"/>
          <w:b/>
          <w:kern w:val="2"/>
          <w:sz w:val="28"/>
          <w:szCs w:val="24"/>
          <w:lang w:val="en-US" w:eastAsia="zh-CN" w:bidi="ar-SA"/>
        </w:rPr>
      </w:pPr>
      <w:r>
        <w:rPr>
          <w:rFonts w:hint="eastAsia" w:hAnsi="宋体" w:cs="宋体"/>
          <w:color w:val="000000" w:themeColor="text1"/>
          <w:sz w:val="28"/>
          <w:szCs w:val="28"/>
          <w14:textFill>
            <w14:solidFill>
              <w14:schemeClr w14:val="tx1"/>
            </w14:solidFill>
          </w14:textFill>
        </w:rPr>
        <w:t>电气与 PLC 技术是机械工程专业的专业选修课。本课程主要学习机床电气控制的主要器件及控制方法，重点讲述三菱 FX2N 系列 PLC 的组成、原理、指令和编程方法，以及 PLC 控制系统的设计和维护方法，培养学生电气自动化控制的综合设计、编程与应用开发能力。</w:t>
      </w:r>
    </w:p>
    <w:p>
      <w:pPr>
        <w:pStyle w:val="3"/>
        <w:spacing w:line="360" w:lineRule="auto"/>
        <w:ind w:firstLine="562" w:firstLineChars="200"/>
        <w:jc w:val="both"/>
        <w:rPr>
          <w:rFonts w:hint="eastAsia" w:ascii="宋体" w:hAnsi="宋体" w:eastAsia="宋体" w:cs="宋体"/>
          <w:b/>
          <w:kern w:val="2"/>
          <w:sz w:val="28"/>
          <w:szCs w:val="24"/>
          <w:lang w:val="en-US" w:eastAsia="zh-CN" w:bidi="ar-SA"/>
        </w:rPr>
      </w:pPr>
      <w:r>
        <w:rPr>
          <w:rFonts w:hint="eastAsia" w:hAnsi="宋体" w:cs="宋体"/>
          <w:b/>
          <w:kern w:val="2"/>
          <w:sz w:val="28"/>
          <w:szCs w:val="24"/>
          <w:lang w:val="en-US" w:eastAsia="zh-CN" w:bidi="ar-SA"/>
        </w:rPr>
        <w:t>10</w:t>
      </w:r>
      <w:r>
        <w:rPr>
          <w:rFonts w:hint="eastAsia" w:ascii="宋体" w:hAnsi="宋体" w:cs="宋体"/>
          <w:b/>
          <w:kern w:val="2"/>
          <w:sz w:val="28"/>
          <w:szCs w:val="24"/>
          <w:lang w:val="en-US" w:eastAsia="zh-CN" w:bidi="ar-SA"/>
        </w:rPr>
        <w:t>、</w:t>
      </w:r>
      <w:r>
        <w:rPr>
          <w:rFonts w:hint="eastAsia" w:ascii="宋体" w:hAnsi="宋体" w:eastAsia="宋体" w:cs="宋体"/>
          <w:b/>
          <w:kern w:val="2"/>
          <w:sz w:val="28"/>
          <w:szCs w:val="24"/>
          <w:lang w:val="en-US" w:eastAsia="zh-CN" w:bidi="ar-SA"/>
        </w:rPr>
        <w:t>机电设备</w:t>
      </w:r>
      <w:r>
        <w:rPr>
          <w:rFonts w:hint="eastAsia" w:cs="宋体" w:asciiTheme="minorEastAsia" w:hAnsiTheme="minorEastAsia" w:eastAsiaTheme="minorEastAsia"/>
          <w:b/>
          <w:bCs/>
          <w:sz w:val="28"/>
          <w:szCs w:val="28"/>
        </w:rPr>
        <w:t>故障诊断与维修</w:t>
      </w:r>
      <w:r>
        <w:rPr>
          <w:rFonts w:hint="eastAsia" w:cs="宋体" w:asciiTheme="minorEastAsia" w:hAnsiTheme="minorEastAsia" w:eastAsiaTheme="minorEastAsia"/>
          <w:b/>
          <w:bCs/>
          <w:sz w:val="28"/>
          <w:szCs w:val="28"/>
          <w:lang w:val="en-US" w:eastAsia="zh-CN"/>
        </w:rPr>
        <w:t xml:space="preserve">       </w:t>
      </w:r>
      <w:r>
        <w:rPr>
          <w:rFonts w:hint="eastAsia" w:ascii="宋体" w:hAnsi="宋体" w:eastAsia="宋体" w:cs="宋体"/>
          <w:b/>
          <w:kern w:val="2"/>
          <w:sz w:val="28"/>
          <w:szCs w:val="24"/>
          <w:lang w:val="en-US" w:eastAsia="zh-CN" w:bidi="ar-SA"/>
        </w:rPr>
        <w:t>64学时</w:t>
      </w:r>
      <w:r>
        <w:rPr>
          <w:rFonts w:hint="eastAsia" w:hAnsi="宋体" w:cs="宋体"/>
          <w:b/>
          <w:kern w:val="2"/>
          <w:sz w:val="28"/>
          <w:szCs w:val="24"/>
          <w:lang w:val="en-US" w:eastAsia="zh-CN" w:bidi="ar-SA"/>
        </w:rPr>
        <w:t xml:space="preserve">  </w:t>
      </w:r>
      <w:r>
        <w:rPr>
          <w:rFonts w:hint="eastAsia" w:ascii="宋体" w:hAnsi="宋体" w:eastAsia="宋体" w:cs="宋体"/>
          <w:b/>
          <w:kern w:val="2"/>
          <w:sz w:val="28"/>
          <w:szCs w:val="24"/>
          <w:lang w:val="en-US" w:eastAsia="zh-CN" w:bidi="ar-SA"/>
        </w:rPr>
        <w:t>4学分</w:t>
      </w:r>
    </w:p>
    <w:p>
      <w:pPr>
        <w:pStyle w:val="3"/>
        <w:widowControl/>
        <w:spacing w:line="360" w:lineRule="auto"/>
        <w:ind w:firstLine="560" w:firstLineChars="200"/>
        <w:rPr>
          <w:rFonts w:hint="eastAsia"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其中理论32学时，实践32学时。本课程是一门重要的专业技能课程，主要内容包括机械设备故障诊断与维修的基本知识、机械设备状态监测与故障诊断技术、机械的拆卸与装配、机床的故障诊断与维修、常用电气设备的故障诊断与维修、自动化生产线的安装与维修等。</w:t>
      </w:r>
    </w:p>
    <w:p>
      <w:pPr>
        <w:pStyle w:val="3"/>
        <w:numPr>
          <w:ilvl w:val="0"/>
          <w:numId w:val="0"/>
        </w:numPr>
        <w:spacing w:line="276" w:lineRule="auto"/>
        <w:ind w:leftChars="200"/>
        <w:rPr>
          <w:rFonts w:hint="eastAsia" w:ascii="宋体" w:hAnsi="宋体" w:eastAsia="宋体" w:cs="宋体"/>
          <w:b/>
          <w:kern w:val="2"/>
          <w:sz w:val="28"/>
          <w:szCs w:val="24"/>
          <w:lang w:val="en-US" w:eastAsia="zh-CN" w:bidi="ar-SA"/>
        </w:rPr>
      </w:pPr>
      <w:r>
        <w:rPr>
          <w:rFonts w:hint="eastAsia" w:hAnsi="宋体" w:cs="宋体"/>
          <w:b/>
          <w:kern w:val="2"/>
          <w:sz w:val="28"/>
          <w:szCs w:val="24"/>
          <w:lang w:val="en-US" w:eastAsia="zh-CN" w:bidi="ar-SA"/>
        </w:rPr>
        <w:t>11、</w:t>
      </w:r>
      <w:r>
        <w:rPr>
          <w:rFonts w:hint="eastAsia" w:ascii="宋体" w:hAnsi="宋体" w:eastAsia="宋体" w:cs="宋体"/>
          <w:b/>
          <w:kern w:val="2"/>
          <w:sz w:val="28"/>
          <w:szCs w:val="24"/>
          <w:lang w:val="en-US" w:eastAsia="zh-CN" w:bidi="ar-SA"/>
        </w:rPr>
        <w:t xml:space="preserve">电机学 </w:t>
      </w:r>
      <w:r>
        <w:rPr>
          <w:rFonts w:hint="eastAsia" w:hAnsi="宋体" w:cs="宋体"/>
          <w:b/>
          <w:kern w:val="2"/>
          <w:sz w:val="28"/>
          <w:szCs w:val="24"/>
          <w:lang w:val="en-US" w:eastAsia="zh-CN" w:bidi="ar-SA"/>
        </w:rPr>
        <w:t xml:space="preserve">       </w:t>
      </w:r>
      <w:r>
        <w:rPr>
          <w:rFonts w:hint="eastAsia" w:ascii="宋体" w:hAnsi="宋体" w:eastAsia="宋体" w:cs="宋体"/>
          <w:b/>
          <w:kern w:val="2"/>
          <w:sz w:val="28"/>
          <w:szCs w:val="24"/>
          <w:lang w:val="en-US" w:eastAsia="zh-CN" w:bidi="ar-SA"/>
        </w:rPr>
        <w:t xml:space="preserve">64学时 </w:t>
      </w:r>
      <w:r>
        <w:rPr>
          <w:rFonts w:hint="eastAsia" w:hAnsi="宋体" w:cs="宋体"/>
          <w:b/>
          <w:kern w:val="2"/>
          <w:sz w:val="28"/>
          <w:szCs w:val="24"/>
          <w:lang w:val="en-US" w:eastAsia="zh-CN" w:bidi="ar-SA"/>
        </w:rPr>
        <w:t xml:space="preserve">  </w:t>
      </w:r>
      <w:r>
        <w:rPr>
          <w:rFonts w:hint="eastAsia" w:ascii="宋体" w:hAnsi="宋体" w:eastAsia="宋体" w:cs="宋体"/>
          <w:b/>
          <w:kern w:val="2"/>
          <w:sz w:val="28"/>
          <w:szCs w:val="24"/>
          <w:lang w:val="en-US" w:eastAsia="zh-CN" w:bidi="ar-SA"/>
        </w:rPr>
        <w:t>4学分</w:t>
      </w:r>
    </w:p>
    <w:p>
      <w:pPr>
        <w:pStyle w:val="3"/>
        <w:widowControl/>
        <w:spacing w:line="360" w:lineRule="auto"/>
        <w:ind w:firstLine="560" w:firstLineChars="200"/>
        <w:rPr>
          <w:rFonts w:hint="eastAsia" w:hAnsi="宋体" w:cs="宋体"/>
          <w:color w:val="000000" w:themeColor="text1"/>
          <w:sz w:val="28"/>
          <w:szCs w:val="28"/>
          <w:lang w:val="en-US" w:eastAsia="zh-CN"/>
          <w14:textFill>
            <w14:solidFill>
              <w14:schemeClr w14:val="tx1"/>
            </w14:solidFill>
          </w14:textFill>
        </w:rPr>
      </w:pPr>
      <w:r>
        <w:rPr>
          <w:rFonts w:hint="eastAsia" w:hAnsi="宋体" w:cs="宋体"/>
          <w:color w:val="000000" w:themeColor="text1"/>
          <w:sz w:val="28"/>
          <w:szCs w:val="28"/>
          <w14:textFill>
            <w14:solidFill>
              <w14:schemeClr w14:val="tx1"/>
            </w14:solidFill>
          </w14:textFill>
        </w:rPr>
        <w:t>通过本课程的学习学生能够具备变压器以及各类电机的装拆，维护与维修电力拖动特性，选用等专业能力资料收集整理制定和实施工作计划，工艺文件，理解检查和判断理论知识，运用等方法能力交接工作流程确认沟通协作语言，表达责任心与职业道德，安全与自我保护的社会能力</w:t>
      </w:r>
    </w:p>
    <w:p>
      <w:pPr>
        <w:pStyle w:val="3"/>
        <w:numPr>
          <w:ilvl w:val="0"/>
          <w:numId w:val="0"/>
        </w:numPr>
        <w:spacing w:line="276" w:lineRule="auto"/>
        <w:ind w:leftChars="200"/>
        <w:rPr>
          <w:rFonts w:hint="eastAsia" w:ascii="宋体" w:hAnsi="宋体" w:eastAsia="宋体" w:cs="宋体"/>
          <w:b/>
          <w:kern w:val="2"/>
          <w:sz w:val="28"/>
          <w:szCs w:val="24"/>
          <w:lang w:val="en-US" w:eastAsia="zh-CN" w:bidi="ar-SA"/>
        </w:rPr>
      </w:pPr>
      <w:r>
        <w:rPr>
          <w:rFonts w:hint="eastAsia" w:hAnsi="宋体" w:cs="宋体"/>
          <w:b/>
          <w:kern w:val="2"/>
          <w:sz w:val="28"/>
          <w:szCs w:val="24"/>
          <w:lang w:val="en-US" w:eastAsia="zh-CN" w:bidi="ar-SA"/>
        </w:rPr>
        <w:t>12、</w:t>
      </w:r>
      <w:r>
        <w:rPr>
          <w:rFonts w:hint="eastAsia" w:ascii="宋体" w:hAnsi="宋体" w:eastAsia="宋体" w:cs="宋体"/>
          <w:b/>
          <w:kern w:val="2"/>
          <w:sz w:val="28"/>
          <w:szCs w:val="24"/>
          <w:lang w:val="en-US" w:eastAsia="zh-CN" w:bidi="ar-SA"/>
        </w:rPr>
        <w:t>工业机器人编程与调试</w:t>
      </w:r>
      <w:r>
        <w:rPr>
          <w:rFonts w:hint="eastAsia" w:hAnsi="宋体" w:cs="宋体"/>
          <w:b/>
          <w:kern w:val="2"/>
          <w:sz w:val="28"/>
          <w:szCs w:val="24"/>
          <w:lang w:val="en-US" w:eastAsia="zh-CN" w:bidi="ar-SA"/>
        </w:rPr>
        <w:t xml:space="preserve">      </w:t>
      </w:r>
      <w:r>
        <w:rPr>
          <w:rFonts w:hint="eastAsia" w:ascii="宋体" w:hAnsi="宋体" w:eastAsia="宋体" w:cs="宋体"/>
          <w:b/>
          <w:kern w:val="2"/>
          <w:sz w:val="28"/>
          <w:szCs w:val="24"/>
          <w:lang w:val="en-US" w:eastAsia="zh-CN" w:bidi="ar-SA"/>
        </w:rPr>
        <w:t xml:space="preserve"> 64学时 </w:t>
      </w:r>
      <w:r>
        <w:rPr>
          <w:rFonts w:hint="eastAsia" w:hAnsi="宋体" w:cs="宋体"/>
          <w:b/>
          <w:kern w:val="2"/>
          <w:sz w:val="28"/>
          <w:szCs w:val="24"/>
          <w:lang w:val="en-US" w:eastAsia="zh-CN" w:bidi="ar-SA"/>
        </w:rPr>
        <w:t xml:space="preserve">  </w:t>
      </w:r>
      <w:r>
        <w:rPr>
          <w:rFonts w:hint="eastAsia" w:ascii="宋体" w:hAnsi="宋体" w:eastAsia="宋体" w:cs="宋体"/>
          <w:b/>
          <w:kern w:val="2"/>
          <w:sz w:val="28"/>
          <w:szCs w:val="24"/>
          <w:lang w:val="en-US" w:eastAsia="zh-CN" w:bidi="ar-SA"/>
        </w:rPr>
        <w:t>4学分</w:t>
      </w:r>
    </w:p>
    <w:p>
      <w:pPr>
        <w:pStyle w:val="3"/>
        <w:widowControl/>
        <w:spacing w:line="360" w:lineRule="auto"/>
        <w:ind w:firstLine="560" w:firstLineChars="200"/>
        <w:rPr>
          <w:rFonts w:hint="eastAsia" w:hAnsi="宋体" w:cs="宋体"/>
          <w:color w:val="000000" w:themeColor="text1"/>
          <w:sz w:val="28"/>
          <w:szCs w:val="28"/>
          <w:lang w:val="en-US" w:eastAsia="zh-CN"/>
          <w14:textFill>
            <w14:solidFill>
              <w14:schemeClr w14:val="tx1"/>
            </w14:solidFill>
          </w14:textFill>
        </w:rPr>
      </w:pPr>
      <w:r>
        <w:rPr>
          <w:rFonts w:hint="eastAsia" w:hAnsi="宋体" w:cs="宋体"/>
          <w:color w:val="000000" w:themeColor="text1"/>
          <w:sz w:val="28"/>
          <w:szCs w:val="28"/>
          <w14:textFill>
            <w14:solidFill>
              <w14:schemeClr w14:val="tx1"/>
            </w14:solidFill>
          </w14:textFill>
        </w:rPr>
        <w:t>通过该课程的学习能够手动操作机器人，能够看懂相关技术手册，能够根据具体应用要求选择相应的机器人坐标系</w:t>
      </w:r>
      <w:r>
        <w:rPr>
          <w:rFonts w:hint="eastAsia" w:hAnsi="宋体" w:cs="宋体"/>
          <w:color w:val="000000" w:themeColor="text1"/>
          <w:sz w:val="28"/>
          <w:szCs w:val="28"/>
          <w:lang w:eastAsia="zh-CN"/>
          <w14:textFill>
            <w14:solidFill>
              <w14:schemeClr w14:val="tx1"/>
            </w14:solidFill>
          </w14:textFill>
        </w:rPr>
        <w:t>，</w:t>
      </w:r>
      <w:r>
        <w:rPr>
          <w:rFonts w:hint="eastAsia" w:hAnsi="宋体" w:cs="宋体"/>
          <w:color w:val="000000" w:themeColor="text1"/>
          <w:sz w:val="28"/>
          <w:szCs w:val="28"/>
          <w14:textFill>
            <w14:solidFill>
              <w14:schemeClr w14:val="tx1"/>
            </w14:solidFill>
          </w14:textFill>
        </w:rPr>
        <w:t>能够合理使用运动指令集逻辑指令</w:t>
      </w:r>
      <w:r>
        <w:rPr>
          <w:rFonts w:hint="eastAsia" w:hAnsi="宋体" w:cs="宋体"/>
          <w:color w:val="000000" w:themeColor="text1"/>
          <w:sz w:val="28"/>
          <w:szCs w:val="28"/>
          <w:lang w:eastAsia="zh-CN"/>
          <w14:textFill>
            <w14:solidFill>
              <w14:schemeClr w14:val="tx1"/>
            </w14:solidFill>
          </w14:textFill>
        </w:rPr>
        <w:t>，</w:t>
      </w:r>
      <w:r>
        <w:rPr>
          <w:rFonts w:hint="eastAsia" w:hAnsi="宋体" w:cs="宋体"/>
          <w:color w:val="000000" w:themeColor="text1"/>
          <w:sz w:val="28"/>
          <w:szCs w:val="28"/>
          <w14:textFill>
            <w14:solidFill>
              <w14:schemeClr w14:val="tx1"/>
            </w14:solidFill>
          </w14:textFill>
        </w:rPr>
        <w:t>能够对机器人系统程序进行备份恢复</w:t>
      </w:r>
      <w:r>
        <w:rPr>
          <w:rFonts w:hint="eastAsia" w:hAnsi="宋体" w:cs="宋体"/>
          <w:color w:val="000000" w:themeColor="text1"/>
          <w:sz w:val="28"/>
          <w:szCs w:val="28"/>
          <w:lang w:eastAsia="zh-CN"/>
          <w14:textFill>
            <w14:solidFill>
              <w14:schemeClr w14:val="tx1"/>
            </w14:solidFill>
          </w14:textFill>
        </w:rPr>
        <w:t>，</w:t>
      </w:r>
      <w:r>
        <w:rPr>
          <w:rFonts w:hint="eastAsia" w:hAnsi="宋体" w:cs="宋体"/>
          <w:color w:val="000000" w:themeColor="text1"/>
          <w:sz w:val="28"/>
          <w:szCs w:val="28"/>
          <w14:textFill>
            <w14:solidFill>
              <w14:schemeClr w14:val="tx1"/>
            </w14:solidFill>
          </w14:textFill>
        </w:rPr>
        <w:t>能够对常见</w:t>
      </w:r>
      <w:r>
        <w:rPr>
          <w:rFonts w:hint="eastAsia" w:hAnsi="宋体" w:cs="宋体"/>
          <w:color w:val="000000" w:themeColor="text1"/>
          <w:sz w:val="28"/>
          <w:szCs w:val="28"/>
          <w:lang w:eastAsia="zh-CN"/>
          <w14:textFill>
            <w14:solidFill>
              <w14:schemeClr w14:val="tx1"/>
            </w14:solidFill>
          </w14:textFill>
        </w:rPr>
        <w:t>基于</w:t>
      </w:r>
      <w:r>
        <w:rPr>
          <w:rFonts w:hint="eastAsia" w:hAnsi="宋体" w:cs="宋体"/>
          <w:color w:val="000000" w:themeColor="text1"/>
          <w:sz w:val="28"/>
          <w:szCs w:val="28"/>
          <w:lang w:val="en-US" w:eastAsia="zh-CN"/>
          <w14:textFill>
            <w14:solidFill>
              <w14:schemeClr w14:val="tx1"/>
            </w14:solidFill>
          </w14:textFill>
        </w:rPr>
        <w:t>KU</w:t>
      </w:r>
      <w:r>
        <w:rPr>
          <w:rFonts w:hint="eastAsia" w:hAnsi="宋体" w:cs="宋体"/>
          <w:color w:val="000000" w:themeColor="text1"/>
          <w:sz w:val="28"/>
          <w:szCs w:val="28"/>
          <w14:textFill>
            <w14:solidFill>
              <w14:schemeClr w14:val="tx1"/>
            </w14:solidFill>
          </w14:textFill>
        </w:rPr>
        <w:t>KA</w:t>
      </w:r>
      <w:r>
        <w:rPr>
          <w:rFonts w:hint="eastAsia" w:hAnsi="宋体" w:cs="宋体"/>
          <w:color w:val="000000" w:themeColor="text1"/>
          <w:sz w:val="28"/>
          <w:szCs w:val="28"/>
          <w:lang w:eastAsia="zh-CN"/>
          <w14:textFill>
            <w14:solidFill>
              <w14:schemeClr w14:val="tx1"/>
            </w14:solidFill>
          </w14:textFill>
        </w:rPr>
        <w:t>控制器</w:t>
      </w:r>
      <w:r>
        <w:rPr>
          <w:rFonts w:hint="eastAsia" w:hAnsi="宋体" w:cs="宋体"/>
          <w:color w:val="000000" w:themeColor="text1"/>
          <w:sz w:val="28"/>
          <w:szCs w:val="28"/>
          <w14:textFill>
            <w14:solidFill>
              <w14:schemeClr w14:val="tx1"/>
            </w14:solidFill>
          </w14:textFill>
        </w:rPr>
        <w:t>的机器人工作站进行编程</w:t>
      </w:r>
      <w:r>
        <w:rPr>
          <w:rFonts w:hint="eastAsia" w:hAnsi="宋体" w:cs="宋体"/>
          <w:color w:val="000000" w:themeColor="text1"/>
          <w:sz w:val="28"/>
          <w:szCs w:val="28"/>
          <w:lang w:eastAsia="zh-CN"/>
          <w14:textFill>
            <w14:solidFill>
              <w14:schemeClr w14:val="tx1"/>
            </w14:solidFill>
          </w14:textFill>
        </w:rPr>
        <w:t>示教。</w:t>
      </w:r>
    </w:p>
    <w:p>
      <w:pPr>
        <w:pStyle w:val="3"/>
        <w:numPr>
          <w:ilvl w:val="0"/>
          <w:numId w:val="0"/>
        </w:numPr>
        <w:spacing w:line="276" w:lineRule="auto"/>
        <w:ind w:leftChars="200"/>
        <w:rPr>
          <w:rFonts w:hint="eastAsia" w:hAnsi="宋体" w:cs="宋体"/>
          <w:b/>
          <w:kern w:val="2"/>
          <w:sz w:val="28"/>
          <w:szCs w:val="24"/>
          <w:lang w:val="en-US" w:eastAsia="zh-CN" w:bidi="ar-SA"/>
        </w:rPr>
      </w:pPr>
      <w:r>
        <w:rPr>
          <w:rFonts w:hint="eastAsia" w:hAnsi="宋体" w:cs="宋体"/>
          <w:b/>
          <w:kern w:val="2"/>
          <w:sz w:val="28"/>
          <w:szCs w:val="24"/>
          <w:lang w:val="en-US" w:eastAsia="zh-CN" w:bidi="ar-SA"/>
        </w:rPr>
        <w:t>13、智能制造</w:t>
      </w:r>
      <w:r>
        <w:rPr>
          <w:rFonts w:hint="eastAsia" w:cs="宋体" w:asciiTheme="minorEastAsia" w:hAnsiTheme="minorEastAsia" w:eastAsiaTheme="minorEastAsia"/>
          <w:b/>
          <w:bCs/>
          <w:sz w:val="28"/>
          <w:szCs w:val="28"/>
        </w:rPr>
        <w:t>系统</w:t>
      </w:r>
      <w:r>
        <w:rPr>
          <w:rFonts w:hint="eastAsia" w:hAnsi="宋体" w:cs="宋体"/>
          <w:b/>
          <w:kern w:val="2"/>
          <w:sz w:val="28"/>
          <w:szCs w:val="24"/>
          <w:lang w:val="en-US" w:eastAsia="zh-CN" w:bidi="ar-SA"/>
        </w:rPr>
        <w:t xml:space="preserve">        64学时   4学分</w:t>
      </w:r>
    </w:p>
    <w:p>
      <w:pPr>
        <w:pStyle w:val="3"/>
        <w:widowControl/>
        <w:spacing w:line="360" w:lineRule="auto"/>
        <w:ind w:firstLine="560" w:firstLineChars="200"/>
        <w:rPr>
          <w:rFonts w:hint="eastAsia" w:hAnsi="宋体" w:cs="宋体"/>
          <w:color w:val="000000" w:themeColor="text1"/>
          <w:sz w:val="28"/>
          <w:szCs w:val="28"/>
          <w:lang w:val="en-US" w:eastAsia="zh-CN"/>
          <w14:textFill>
            <w14:solidFill>
              <w14:schemeClr w14:val="tx1"/>
            </w14:solidFill>
          </w14:textFill>
        </w:rPr>
      </w:pPr>
      <w:r>
        <w:rPr>
          <w:rFonts w:hint="eastAsia" w:hAnsi="宋体" w:cs="宋体"/>
          <w:color w:val="000000" w:themeColor="text1"/>
          <w:sz w:val="28"/>
          <w:szCs w:val="28"/>
          <w14:textFill>
            <w14:solidFill>
              <w14:schemeClr w14:val="tx1"/>
            </w14:solidFill>
          </w14:textFill>
        </w:rPr>
        <w:t>本课程是一门</w:t>
      </w:r>
      <w:r>
        <w:rPr>
          <w:rFonts w:hint="eastAsia" w:hAnsi="宋体" w:cs="宋体"/>
          <w:color w:val="000000" w:themeColor="text1"/>
          <w:sz w:val="28"/>
          <w:szCs w:val="28"/>
          <w:lang w:eastAsia="zh-CN"/>
          <w14:textFill>
            <w14:solidFill>
              <w14:schemeClr w14:val="tx1"/>
            </w14:solidFill>
          </w14:textFill>
        </w:rPr>
        <w:t>集</w:t>
      </w:r>
      <w:r>
        <w:rPr>
          <w:rFonts w:hint="eastAsia" w:hAnsi="宋体" w:cs="宋体"/>
          <w:color w:val="000000" w:themeColor="text1"/>
          <w:sz w:val="28"/>
          <w:szCs w:val="28"/>
          <w14:textFill>
            <w14:solidFill>
              <w14:schemeClr w14:val="tx1"/>
            </w14:solidFill>
          </w14:textFill>
        </w:rPr>
        <w:t>自动化，机械电子信息，材料管理等专业知识于一体的综合性课程，强</w:t>
      </w:r>
      <w:r>
        <w:rPr>
          <w:rFonts w:hint="eastAsia" w:hAnsi="宋体" w:cs="宋体"/>
          <w:color w:val="000000" w:themeColor="text1"/>
          <w:sz w:val="28"/>
          <w:szCs w:val="28"/>
          <w:lang w:eastAsia="zh-CN"/>
          <w14:textFill>
            <w14:solidFill>
              <w14:schemeClr w14:val="tx1"/>
            </w14:solidFill>
          </w14:textFill>
        </w:rPr>
        <w:t>调</w:t>
      </w:r>
      <w:r>
        <w:rPr>
          <w:rFonts w:hint="eastAsia" w:hAnsi="宋体" w:cs="宋体"/>
          <w:color w:val="000000" w:themeColor="text1"/>
          <w:sz w:val="28"/>
          <w:szCs w:val="28"/>
          <w14:textFill>
            <w14:solidFill>
              <w14:schemeClr w14:val="tx1"/>
            </w14:solidFill>
          </w14:textFill>
        </w:rPr>
        <w:t>智能制造技术的先进性实用性和系统性通过本课程的学习，可让学生获得有关智能触控智能检测数字孪生绿色设计3D打印技术，工业机器人物联网等领域的具体知识</w:t>
      </w:r>
      <w:r>
        <w:rPr>
          <w:rFonts w:hint="eastAsia" w:hAnsi="宋体" w:cs="宋体"/>
          <w:color w:val="000000" w:themeColor="text1"/>
          <w:sz w:val="28"/>
          <w:szCs w:val="28"/>
          <w:lang w:eastAsia="zh-CN"/>
          <w14:textFill>
            <w14:solidFill>
              <w14:schemeClr w14:val="tx1"/>
            </w14:solidFill>
          </w14:textFill>
        </w:rPr>
        <w:t>。</w:t>
      </w:r>
    </w:p>
    <w:p>
      <w:pPr>
        <w:pStyle w:val="3"/>
        <w:spacing w:line="276" w:lineRule="auto"/>
        <w:ind w:firstLine="602" w:firstLineChars="200"/>
        <w:rPr>
          <w:rFonts w:hint="eastAsia" w:hAnsi="宋体" w:cs="宋体"/>
          <w:b/>
          <w:sz w:val="30"/>
          <w:szCs w:val="30"/>
        </w:rPr>
      </w:pPr>
    </w:p>
    <w:p>
      <w:pPr>
        <w:pStyle w:val="3"/>
        <w:spacing w:line="276" w:lineRule="auto"/>
        <w:ind w:firstLine="602" w:firstLineChars="200"/>
        <w:rPr>
          <w:rFonts w:hint="eastAsia" w:hAnsi="宋体" w:cs="宋体"/>
          <w:b/>
          <w:sz w:val="30"/>
          <w:szCs w:val="30"/>
        </w:rPr>
      </w:pPr>
    </w:p>
    <w:p>
      <w:pPr>
        <w:pStyle w:val="3"/>
        <w:spacing w:line="276" w:lineRule="auto"/>
        <w:ind w:firstLine="602" w:firstLineChars="200"/>
        <w:rPr>
          <w:rFonts w:hint="eastAsia" w:hAnsi="宋体" w:cs="宋体"/>
          <w:b/>
          <w:sz w:val="30"/>
          <w:szCs w:val="30"/>
        </w:rPr>
      </w:pPr>
    </w:p>
    <w:p>
      <w:pPr>
        <w:pStyle w:val="3"/>
        <w:spacing w:line="276" w:lineRule="auto"/>
        <w:ind w:firstLine="602" w:firstLineChars="200"/>
        <w:rPr>
          <w:rFonts w:hint="eastAsia" w:hAnsi="宋体" w:cs="宋体"/>
          <w:b/>
          <w:sz w:val="30"/>
          <w:szCs w:val="30"/>
        </w:rPr>
      </w:pPr>
    </w:p>
    <w:p>
      <w:pPr>
        <w:pStyle w:val="3"/>
        <w:spacing w:line="276" w:lineRule="auto"/>
        <w:ind w:firstLine="602" w:firstLineChars="200"/>
        <w:rPr>
          <w:rFonts w:hint="eastAsia" w:hAnsi="宋体" w:cs="宋体"/>
          <w:b/>
          <w:sz w:val="30"/>
          <w:szCs w:val="30"/>
        </w:rPr>
      </w:pPr>
    </w:p>
    <w:p>
      <w:pPr>
        <w:pStyle w:val="3"/>
        <w:spacing w:line="276" w:lineRule="auto"/>
        <w:ind w:firstLine="602" w:firstLineChars="200"/>
        <w:rPr>
          <w:rFonts w:hint="eastAsia" w:hAnsi="宋体" w:cs="宋体"/>
          <w:b/>
          <w:sz w:val="30"/>
          <w:szCs w:val="30"/>
        </w:rPr>
      </w:pPr>
    </w:p>
    <w:p>
      <w:pPr>
        <w:pStyle w:val="3"/>
        <w:spacing w:line="276" w:lineRule="auto"/>
        <w:ind w:firstLine="602" w:firstLineChars="200"/>
        <w:rPr>
          <w:rFonts w:hint="eastAsia" w:hAnsi="宋体" w:cs="宋体"/>
          <w:b/>
          <w:sz w:val="30"/>
          <w:szCs w:val="30"/>
        </w:rPr>
      </w:pPr>
    </w:p>
    <w:p>
      <w:pPr>
        <w:pStyle w:val="3"/>
        <w:spacing w:line="276" w:lineRule="auto"/>
        <w:ind w:firstLine="602" w:firstLineChars="200"/>
        <w:rPr>
          <w:rFonts w:hint="eastAsia" w:hAnsi="宋体" w:cs="宋体"/>
          <w:b/>
          <w:sz w:val="30"/>
          <w:szCs w:val="30"/>
        </w:rPr>
      </w:pPr>
    </w:p>
    <w:p>
      <w:pPr>
        <w:pStyle w:val="3"/>
        <w:spacing w:line="276" w:lineRule="auto"/>
        <w:ind w:firstLine="602" w:firstLineChars="200"/>
        <w:rPr>
          <w:rFonts w:hint="eastAsia" w:hAnsi="宋体" w:cs="宋体"/>
          <w:b/>
          <w:sz w:val="30"/>
          <w:szCs w:val="30"/>
        </w:rPr>
      </w:pPr>
    </w:p>
    <w:p>
      <w:pPr>
        <w:pStyle w:val="3"/>
        <w:spacing w:line="276" w:lineRule="auto"/>
        <w:ind w:firstLine="602" w:firstLineChars="200"/>
        <w:rPr>
          <w:rFonts w:hint="eastAsia" w:hAnsi="宋体" w:cs="宋体"/>
          <w:b/>
          <w:sz w:val="30"/>
          <w:szCs w:val="30"/>
        </w:rPr>
      </w:pPr>
    </w:p>
    <w:p>
      <w:pPr>
        <w:pStyle w:val="3"/>
        <w:spacing w:line="276" w:lineRule="auto"/>
        <w:ind w:firstLine="602" w:firstLineChars="200"/>
        <w:rPr>
          <w:rFonts w:hint="eastAsia" w:hAnsi="宋体" w:cs="宋体"/>
          <w:b/>
          <w:sz w:val="30"/>
          <w:szCs w:val="30"/>
        </w:rPr>
      </w:pPr>
    </w:p>
    <w:p>
      <w:pPr>
        <w:pStyle w:val="3"/>
        <w:spacing w:line="276" w:lineRule="auto"/>
        <w:ind w:firstLine="602" w:firstLineChars="200"/>
        <w:rPr>
          <w:rFonts w:hint="eastAsia" w:hAnsi="宋体" w:cs="宋体"/>
          <w:b/>
          <w:sz w:val="30"/>
          <w:szCs w:val="30"/>
        </w:rPr>
      </w:pPr>
    </w:p>
    <w:p>
      <w:pPr>
        <w:pStyle w:val="3"/>
        <w:spacing w:line="276" w:lineRule="auto"/>
        <w:ind w:firstLine="602" w:firstLineChars="200"/>
        <w:rPr>
          <w:rFonts w:hint="eastAsia" w:hAnsi="宋体" w:cs="宋体"/>
          <w:b/>
          <w:sz w:val="30"/>
          <w:szCs w:val="30"/>
        </w:rPr>
      </w:pPr>
    </w:p>
    <w:p>
      <w:pPr>
        <w:pStyle w:val="3"/>
        <w:spacing w:line="276" w:lineRule="auto"/>
        <w:ind w:firstLine="602" w:firstLineChars="200"/>
        <w:rPr>
          <w:rFonts w:hint="eastAsia" w:hAnsi="宋体" w:cs="宋体"/>
          <w:b/>
          <w:sz w:val="30"/>
          <w:szCs w:val="30"/>
        </w:rPr>
      </w:pPr>
    </w:p>
    <w:p>
      <w:pPr>
        <w:pStyle w:val="3"/>
        <w:spacing w:line="276" w:lineRule="auto"/>
        <w:ind w:firstLine="602" w:firstLineChars="200"/>
        <w:rPr>
          <w:rFonts w:hint="eastAsia" w:hAnsi="宋体" w:cs="宋体"/>
          <w:b/>
          <w:sz w:val="30"/>
          <w:szCs w:val="30"/>
        </w:rPr>
      </w:pPr>
    </w:p>
    <w:p>
      <w:pPr>
        <w:pStyle w:val="3"/>
        <w:spacing w:line="276" w:lineRule="auto"/>
        <w:ind w:firstLine="602" w:firstLineChars="200"/>
        <w:rPr>
          <w:rFonts w:hAnsi="宋体" w:cs="宋体"/>
          <w:b/>
          <w:sz w:val="30"/>
          <w:szCs w:val="30"/>
        </w:rPr>
      </w:pPr>
      <w:r>
        <w:rPr>
          <w:rFonts w:hint="eastAsia" w:hAnsi="宋体" w:cs="宋体"/>
          <w:b/>
          <w:sz w:val="30"/>
          <w:szCs w:val="30"/>
        </w:rPr>
        <w:t>七、教学进程总体安排</w:t>
      </w:r>
    </w:p>
    <w:tbl>
      <w:tblPr>
        <w:tblStyle w:val="7"/>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7"/>
        <w:gridCol w:w="1299"/>
        <w:gridCol w:w="2022"/>
        <w:gridCol w:w="555"/>
        <w:gridCol w:w="720"/>
        <w:gridCol w:w="567"/>
        <w:gridCol w:w="567"/>
        <w:gridCol w:w="425"/>
        <w:gridCol w:w="426"/>
        <w:gridCol w:w="581"/>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restart"/>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课</w:t>
            </w:r>
          </w:p>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程</w:t>
            </w:r>
          </w:p>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类</w:t>
            </w:r>
          </w:p>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别</w:t>
            </w:r>
          </w:p>
        </w:tc>
        <w:tc>
          <w:tcPr>
            <w:tcW w:w="1356" w:type="dxa"/>
            <w:gridSpan w:val="2"/>
            <w:vMerge w:val="restart"/>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课程编码</w:t>
            </w:r>
          </w:p>
        </w:tc>
        <w:tc>
          <w:tcPr>
            <w:tcW w:w="2022" w:type="dxa"/>
            <w:vMerge w:val="restart"/>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课程名称</w:t>
            </w:r>
          </w:p>
        </w:tc>
        <w:tc>
          <w:tcPr>
            <w:tcW w:w="555" w:type="dxa"/>
            <w:vMerge w:val="restart"/>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学分</w:t>
            </w:r>
          </w:p>
        </w:tc>
        <w:tc>
          <w:tcPr>
            <w:tcW w:w="1854" w:type="dxa"/>
            <w:gridSpan w:val="3"/>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学时</w:t>
            </w:r>
            <w:r>
              <w:rPr>
                <w:rFonts w:cs="宋体" w:asciiTheme="minorEastAsia" w:hAnsiTheme="minorEastAsia" w:eastAsiaTheme="minorEastAsia"/>
              </w:rPr>
              <w:t>分配</w:t>
            </w:r>
          </w:p>
        </w:tc>
        <w:tc>
          <w:tcPr>
            <w:tcW w:w="425" w:type="dxa"/>
            <w:vMerge w:val="restart"/>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考核方式</w:t>
            </w:r>
          </w:p>
        </w:tc>
        <w:tc>
          <w:tcPr>
            <w:tcW w:w="3275" w:type="dxa"/>
            <w:gridSpan w:val="6"/>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开课学期及周学时数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Merge w:val="continue"/>
            <w:vAlign w:val="center"/>
          </w:tcPr>
          <w:p>
            <w:pPr>
              <w:pStyle w:val="3"/>
              <w:spacing w:line="300" w:lineRule="exact"/>
              <w:jc w:val="center"/>
              <w:rPr>
                <w:rFonts w:cs="宋体" w:asciiTheme="minorEastAsia" w:hAnsiTheme="minorEastAsia" w:eastAsiaTheme="minorEastAsia"/>
              </w:rPr>
            </w:pPr>
          </w:p>
        </w:tc>
        <w:tc>
          <w:tcPr>
            <w:tcW w:w="2022" w:type="dxa"/>
            <w:vMerge w:val="continue"/>
            <w:vAlign w:val="center"/>
          </w:tcPr>
          <w:p>
            <w:pPr>
              <w:pStyle w:val="3"/>
              <w:spacing w:line="300" w:lineRule="exact"/>
              <w:jc w:val="center"/>
              <w:rPr>
                <w:rFonts w:cs="宋体" w:asciiTheme="minorEastAsia" w:hAnsiTheme="minorEastAsia" w:eastAsiaTheme="minorEastAsia"/>
              </w:rPr>
            </w:pPr>
          </w:p>
        </w:tc>
        <w:tc>
          <w:tcPr>
            <w:tcW w:w="555" w:type="dxa"/>
            <w:vMerge w:val="continue"/>
            <w:vAlign w:val="center"/>
          </w:tcPr>
          <w:p>
            <w:pPr>
              <w:pStyle w:val="3"/>
              <w:spacing w:line="300" w:lineRule="exact"/>
              <w:jc w:val="center"/>
              <w:rPr>
                <w:rFonts w:cs="宋体" w:asciiTheme="minorEastAsia" w:hAnsiTheme="minorEastAsia" w:eastAsiaTheme="minorEastAsia"/>
              </w:rPr>
            </w:pPr>
          </w:p>
        </w:tc>
        <w:tc>
          <w:tcPr>
            <w:tcW w:w="720" w:type="dxa"/>
            <w:vMerge w:val="restart"/>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学时</w:t>
            </w:r>
          </w:p>
        </w:tc>
        <w:tc>
          <w:tcPr>
            <w:tcW w:w="567" w:type="dxa"/>
            <w:vMerge w:val="restart"/>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理论</w:t>
            </w:r>
          </w:p>
        </w:tc>
        <w:tc>
          <w:tcPr>
            <w:tcW w:w="567" w:type="dxa"/>
            <w:vMerge w:val="restart"/>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实</w:t>
            </w:r>
          </w:p>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践</w:t>
            </w:r>
          </w:p>
        </w:tc>
        <w:tc>
          <w:tcPr>
            <w:tcW w:w="425" w:type="dxa"/>
            <w:vMerge w:val="continue"/>
          </w:tcPr>
          <w:p>
            <w:pPr>
              <w:pStyle w:val="3"/>
              <w:spacing w:line="300" w:lineRule="exact"/>
              <w:jc w:val="center"/>
              <w:rPr>
                <w:rFonts w:cs="宋体" w:asciiTheme="minorEastAsia" w:hAnsiTheme="minorEastAsia" w:eastAsiaTheme="minorEastAsia"/>
              </w:rPr>
            </w:pPr>
          </w:p>
        </w:tc>
        <w:tc>
          <w:tcPr>
            <w:tcW w:w="426"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一</w:t>
            </w:r>
          </w:p>
        </w:tc>
        <w:tc>
          <w:tcPr>
            <w:tcW w:w="581"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二</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三</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四</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五</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Merge w:val="continue"/>
            <w:vAlign w:val="center"/>
          </w:tcPr>
          <w:p>
            <w:pPr>
              <w:pStyle w:val="3"/>
              <w:spacing w:line="300" w:lineRule="exact"/>
              <w:jc w:val="center"/>
              <w:rPr>
                <w:rFonts w:cs="宋体" w:asciiTheme="minorEastAsia" w:hAnsiTheme="minorEastAsia" w:eastAsiaTheme="minorEastAsia"/>
              </w:rPr>
            </w:pPr>
          </w:p>
        </w:tc>
        <w:tc>
          <w:tcPr>
            <w:tcW w:w="2022" w:type="dxa"/>
            <w:vMerge w:val="continue"/>
            <w:vAlign w:val="center"/>
          </w:tcPr>
          <w:p>
            <w:pPr>
              <w:pStyle w:val="3"/>
              <w:spacing w:line="300" w:lineRule="exact"/>
              <w:jc w:val="center"/>
              <w:rPr>
                <w:rFonts w:cs="宋体" w:asciiTheme="minorEastAsia" w:hAnsiTheme="minorEastAsia" w:eastAsiaTheme="minorEastAsia"/>
              </w:rPr>
            </w:pPr>
          </w:p>
        </w:tc>
        <w:tc>
          <w:tcPr>
            <w:tcW w:w="555" w:type="dxa"/>
            <w:vMerge w:val="continue"/>
            <w:vAlign w:val="center"/>
          </w:tcPr>
          <w:p>
            <w:pPr>
              <w:pStyle w:val="3"/>
              <w:spacing w:line="300" w:lineRule="exact"/>
              <w:jc w:val="center"/>
              <w:rPr>
                <w:rFonts w:cs="宋体" w:asciiTheme="minorEastAsia" w:hAnsiTheme="minorEastAsia" w:eastAsiaTheme="minorEastAsia"/>
              </w:rPr>
            </w:pPr>
          </w:p>
        </w:tc>
        <w:tc>
          <w:tcPr>
            <w:tcW w:w="720" w:type="dxa"/>
            <w:vMerge w:val="continue"/>
            <w:vAlign w:val="center"/>
          </w:tcPr>
          <w:p>
            <w:pPr>
              <w:pStyle w:val="3"/>
              <w:spacing w:line="300" w:lineRule="exact"/>
              <w:jc w:val="center"/>
              <w:rPr>
                <w:rFonts w:cs="宋体" w:asciiTheme="minorEastAsia" w:hAnsiTheme="minorEastAsia" w:eastAsiaTheme="minorEastAsia"/>
              </w:rPr>
            </w:pPr>
          </w:p>
        </w:tc>
        <w:tc>
          <w:tcPr>
            <w:tcW w:w="567" w:type="dxa"/>
            <w:vMerge w:val="continue"/>
            <w:vAlign w:val="center"/>
          </w:tcPr>
          <w:p>
            <w:pPr>
              <w:pStyle w:val="3"/>
              <w:spacing w:line="300" w:lineRule="exact"/>
              <w:jc w:val="center"/>
              <w:rPr>
                <w:rFonts w:cs="宋体" w:asciiTheme="minorEastAsia" w:hAnsiTheme="minorEastAsia" w:eastAsiaTheme="minorEastAsia"/>
              </w:rPr>
            </w:pPr>
          </w:p>
        </w:tc>
        <w:tc>
          <w:tcPr>
            <w:tcW w:w="567" w:type="dxa"/>
            <w:vMerge w:val="continue"/>
            <w:vAlign w:val="center"/>
          </w:tcPr>
          <w:p>
            <w:pPr>
              <w:pStyle w:val="3"/>
              <w:spacing w:line="300" w:lineRule="exact"/>
              <w:jc w:val="center"/>
              <w:rPr>
                <w:rFonts w:cs="宋体" w:asciiTheme="minorEastAsia" w:hAnsiTheme="minorEastAsia" w:eastAsiaTheme="minorEastAsia"/>
              </w:rPr>
            </w:pPr>
          </w:p>
        </w:tc>
        <w:tc>
          <w:tcPr>
            <w:tcW w:w="425" w:type="dxa"/>
            <w:vMerge w:val="continue"/>
          </w:tcPr>
          <w:p>
            <w:pPr>
              <w:pStyle w:val="3"/>
              <w:spacing w:line="300" w:lineRule="exact"/>
              <w:jc w:val="center"/>
              <w:rPr>
                <w:rFonts w:cs="宋体" w:asciiTheme="minorEastAsia" w:hAnsiTheme="minorEastAsia" w:eastAsiaTheme="minorEastAsia"/>
              </w:rPr>
            </w:pPr>
          </w:p>
        </w:tc>
        <w:tc>
          <w:tcPr>
            <w:tcW w:w="426"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81"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restart"/>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公共基础课程</w:t>
            </w:r>
            <w:r>
              <w:rPr>
                <w:rFonts w:hint="eastAsia" w:hAnsi="宋体" w:cs="宋体"/>
                <w:lang w:val="en-US" w:eastAsia="zh-CN"/>
              </w:rPr>
              <w:t xml:space="preserve">                                                                      </w:t>
            </w:r>
            <w:r>
              <w:rPr>
                <w:rFonts w:hint="eastAsia" w:cs="宋体" w:asciiTheme="minorEastAsia" w:hAnsiTheme="minorEastAsia" w:eastAsiaTheme="minorEastAsia"/>
              </w:rPr>
              <w:t>必修</w:t>
            </w:r>
            <w:r>
              <w:rPr>
                <w:rFonts w:hint="eastAsia" w:ascii="宋体" w:hAnsi="宋体" w:eastAsia="宋体" w:cs="宋体"/>
              </w:rPr>
              <w:t>︶</w:t>
            </w:r>
          </w:p>
        </w:tc>
        <w:tc>
          <w:tcPr>
            <w:tcW w:w="1356"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00000101</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军事理论</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426"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00000102</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思想道德与法治</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48</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00000103</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毛泽东思想和中国特色社会主义理论体系概论</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48</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426"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00000104</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习近平新时代中国特色社会主义思想概论</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00000105</w:t>
            </w:r>
          </w:p>
        </w:tc>
        <w:tc>
          <w:tcPr>
            <w:tcW w:w="2022" w:type="dxa"/>
            <w:vAlign w:val="center"/>
          </w:tcPr>
          <w:p>
            <w:pPr>
              <w:pStyle w:val="3"/>
              <w:spacing w:line="300" w:lineRule="exact"/>
              <w:jc w:val="center"/>
              <w:rPr>
                <w:rFonts w:cs="宋体" w:asciiTheme="minorEastAsia" w:hAnsiTheme="minorEastAsia" w:eastAsiaTheme="minorEastAsia"/>
              </w:rPr>
            </w:pPr>
            <w:r>
              <w:rPr>
                <w:rFonts w:cs="宋体" w:asciiTheme="minorEastAsia" w:hAnsiTheme="minorEastAsia" w:eastAsiaTheme="minorEastAsia"/>
              </w:rPr>
              <w:t>形式与政策</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00000106</w:t>
            </w:r>
          </w:p>
        </w:tc>
        <w:tc>
          <w:tcPr>
            <w:tcW w:w="2022" w:type="dxa"/>
            <w:vAlign w:val="center"/>
          </w:tcPr>
          <w:p>
            <w:pPr>
              <w:pStyle w:val="3"/>
              <w:spacing w:line="300" w:lineRule="exact"/>
              <w:jc w:val="center"/>
              <w:rPr>
                <w:rFonts w:cs="宋体" w:asciiTheme="minorEastAsia" w:hAnsiTheme="minorEastAsia" w:eastAsiaTheme="minorEastAsia"/>
              </w:rPr>
            </w:pPr>
            <w:r>
              <w:rPr>
                <w:rFonts w:cs="宋体" w:asciiTheme="minorEastAsia" w:hAnsiTheme="minorEastAsia" w:eastAsiaTheme="minorEastAsia"/>
              </w:rPr>
              <w:t>红色文化</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00000107</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大学生创新与创业</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00000108</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大学生职业生涯规划</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00000109</w:t>
            </w:r>
          </w:p>
        </w:tc>
        <w:tc>
          <w:tcPr>
            <w:tcW w:w="2022" w:type="dxa"/>
            <w:vAlign w:val="center"/>
          </w:tcPr>
          <w:p>
            <w:pPr>
              <w:pStyle w:val="3"/>
              <w:spacing w:line="300" w:lineRule="exact"/>
              <w:jc w:val="center"/>
              <w:rPr>
                <w:rFonts w:cs="宋体" w:asciiTheme="minorEastAsia" w:hAnsiTheme="minorEastAsia" w:eastAsiaTheme="minorEastAsia"/>
              </w:rPr>
            </w:pPr>
            <w:r>
              <w:rPr>
                <w:rFonts w:cs="宋体" w:asciiTheme="minorEastAsia" w:hAnsiTheme="minorEastAsia" w:eastAsiaTheme="minorEastAsia"/>
              </w:rPr>
              <w:t>大学生就业指导</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00000110</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劳动教育</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00000111</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心理健康教育</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00000112</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体育与健康</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48</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426"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1"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00000101</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计算机应用基础</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试</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00000102</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大学英语</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64</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1"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3378" w:type="dxa"/>
            <w:gridSpan w:val="3"/>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小计</w:t>
            </w:r>
          </w:p>
        </w:tc>
        <w:tc>
          <w:tcPr>
            <w:tcW w:w="555" w:type="dxa"/>
            <w:vAlign w:val="center"/>
          </w:tcPr>
          <w:p>
            <w:pPr>
              <w:pStyle w:val="3"/>
              <w:spacing w:line="300" w:lineRule="exact"/>
              <w:jc w:val="center"/>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34</w:t>
            </w:r>
          </w:p>
        </w:tc>
        <w:tc>
          <w:tcPr>
            <w:tcW w:w="720"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5</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4</w:t>
            </w:r>
          </w:p>
        </w:tc>
        <w:tc>
          <w:tcPr>
            <w:tcW w:w="567" w:type="dxa"/>
            <w:vAlign w:val="center"/>
          </w:tcPr>
          <w:p>
            <w:pPr>
              <w:pStyle w:val="3"/>
              <w:spacing w:line="300" w:lineRule="exact"/>
              <w:jc w:val="center"/>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336</w:t>
            </w:r>
          </w:p>
        </w:tc>
        <w:tc>
          <w:tcPr>
            <w:tcW w:w="567" w:type="dxa"/>
            <w:vAlign w:val="center"/>
          </w:tcPr>
          <w:p>
            <w:pPr>
              <w:pStyle w:val="3"/>
              <w:spacing w:line="300" w:lineRule="exact"/>
              <w:jc w:val="center"/>
              <w:rPr>
                <w:rFonts w:hint="eastAsia" w:cs="宋体" w:asciiTheme="minorEastAsia" w:hAnsiTheme="minorEastAsia" w:eastAsiaTheme="minorEastAsia"/>
                <w:color w:val="auto"/>
                <w:lang w:eastAsia="zh-CN"/>
              </w:rPr>
            </w:pPr>
            <w:r>
              <w:rPr>
                <w:rFonts w:hint="eastAsia" w:cs="宋体" w:asciiTheme="minorEastAsia" w:hAnsiTheme="minorEastAsia" w:eastAsiaTheme="minorEastAsia"/>
                <w:color w:val="auto"/>
              </w:rPr>
              <w:t>20</w:t>
            </w:r>
            <w:r>
              <w:rPr>
                <w:rFonts w:hint="eastAsia" w:cs="宋体" w:asciiTheme="minorEastAsia" w:hAnsiTheme="minorEastAsia" w:eastAsiaTheme="minorEastAsia"/>
                <w:color w:val="auto"/>
                <w:lang w:val="en-US" w:eastAsia="zh-CN"/>
              </w:rPr>
              <w:t>8</w:t>
            </w:r>
          </w:p>
        </w:tc>
        <w:tc>
          <w:tcPr>
            <w:tcW w:w="425" w:type="dxa"/>
            <w:vAlign w:val="center"/>
          </w:tcPr>
          <w:p>
            <w:pPr>
              <w:pStyle w:val="3"/>
              <w:spacing w:line="300" w:lineRule="exact"/>
              <w:jc w:val="center"/>
              <w:rPr>
                <w:rFonts w:cs="宋体" w:asciiTheme="minorEastAsia" w:hAnsiTheme="minorEastAsia" w:eastAsiaTheme="minorEastAsia"/>
                <w:color w:val="auto"/>
              </w:rPr>
            </w:pPr>
          </w:p>
        </w:tc>
        <w:tc>
          <w:tcPr>
            <w:tcW w:w="426" w:type="dxa"/>
            <w:vAlign w:val="center"/>
          </w:tcPr>
          <w:p>
            <w:pPr>
              <w:pStyle w:val="3"/>
              <w:spacing w:line="300" w:lineRule="exact"/>
              <w:jc w:val="center"/>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3</w:t>
            </w:r>
          </w:p>
        </w:tc>
        <w:tc>
          <w:tcPr>
            <w:tcW w:w="581" w:type="dxa"/>
            <w:vAlign w:val="center"/>
          </w:tcPr>
          <w:p>
            <w:pPr>
              <w:pStyle w:val="3"/>
              <w:spacing w:line="300" w:lineRule="exact"/>
              <w:jc w:val="center"/>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6</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restart"/>
            <w:vAlign w:val="center"/>
          </w:tcPr>
          <w:p>
            <w:pPr>
              <w:pStyle w:val="3"/>
              <w:spacing w:line="300" w:lineRule="exact"/>
              <w:ind w:left="193" w:hanging="210" w:hangingChars="100"/>
              <w:jc w:val="both"/>
              <w:rPr>
                <w:rFonts w:cs="宋体" w:asciiTheme="minorEastAsia" w:hAnsiTheme="minorEastAsia" w:eastAsiaTheme="minorEastAsia"/>
              </w:rPr>
            </w:pPr>
            <w:r>
              <w:rPr>
                <w:rFonts w:hint="eastAsia" w:cs="宋体" w:asciiTheme="minorEastAsia" w:hAnsiTheme="minorEastAsia" w:eastAsiaTheme="minorEastAsia"/>
                <w:lang w:eastAsia="zh-CN"/>
              </w:rPr>
              <w:t xml:space="preserve"> </w:t>
            </w:r>
            <w:r>
              <w:rPr>
                <w:rFonts w:hint="eastAsia" w:cs="宋体" w:asciiTheme="minorEastAsia" w:hAnsiTheme="minorEastAsia" w:eastAsiaTheme="minorEastAsia"/>
                <w:lang w:val="en-US" w:eastAsia="zh-CN"/>
              </w:rPr>
              <w:t xml:space="preserve">                                                                                                              </w:t>
            </w:r>
            <w:r>
              <w:rPr>
                <w:rFonts w:hint="eastAsia" w:cs="宋体" w:asciiTheme="minorEastAsia" w:hAnsiTheme="minorEastAsia" w:eastAsiaTheme="minorEastAsia"/>
              </w:rPr>
              <w:t>公共基础课程</w:t>
            </w:r>
            <w:r>
              <w:rPr>
                <w:rFonts w:hint="eastAsia" w:ascii="宋体" w:hAnsi="宋体" w:eastAsia="宋体" w:cs="宋体"/>
              </w:rPr>
              <w:t>︵</w:t>
            </w:r>
            <w:r>
              <w:rPr>
                <w:rFonts w:hint="eastAsia" w:cs="宋体" w:asciiTheme="minorEastAsia" w:hAnsiTheme="minorEastAsia" w:eastAsiaTheme="minorEastAsia"/>
              </w:rPr>
              <w:t>选修</w:t>
            </w:r>
            <w:r>
              <w:rPr>
                <w:rFonts w:hint="eastAsia" w:ascii="宋体" w:hAnsi="宋体" w:eastAsia="宋体" w:cs="宋体"/>
              </w:rPr>
              <w:t>︶</w:t>
            </w:r>
          </w:p>
        </w:tc>
        <w:tc>
          <w:tcPr>
            <w:tcW w:w="1356" w:type="dxa"/>
            <w:gridSpan w:val="2"/>
            <w:vAlign w:val="center"/>
          </w:tcPr>
          <w:p>
            <w:pPr>
              <w:pStyle w:val="3"/>
              <w:spacing w:line="300" w:lineRule="exact"/>
              <w:jc w:val="center"/>
              <w:rPr>
                <w:rFonts w:cs="宋体" w:asciiTheme="minorEastAsia" w:hAnsiTheme="minorEastAsia" w:eastAsiaTheme="minorEastAsia"/>
                <w:szCs w:val="24"/>
              </w:rPr>
            </w:pPr>
            <w:r>
              <w:rPr>
                <w:rFonts w:hint="eastAsia" w:cs="宋体" w:asciiTheme="minorEastAsia" w:hAnsiTheme="minorEastAsia" w:eastAsiaTheme="minorEastAsia"/>
                <w:szCs w:val="24"/>
              </w:rPr>
              <w:t>00000201</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中华优秀传统文化</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szCs w:val="24"/>
              </w:rPr>
            </w:pPr>
            <w:r>
              <w:rPr>
                <w:rFonts w:hint="eastAsia" w:cs="宋体" w:asciiTheme="minorEastAsia" w:hAnsiTheme="minorEastAsia" w:eastAsiaTheme="minorEastAsia"/>
                <w:szCs w:val="24"/>
              </w:rPr>
              <w:t>00000202</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党史国史</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szCs w:val="24"/>
              </w:rPr>
            </w:pPr>
            <w:r>
              <w:rPr>
                <w:rFonts w:hint="eastAsia" w:cs="宋体" w:asciiTheme="minorEastAsia" w:hAnsiTheme="minorEastAsia" w:eastAsiaTheme="minorEastAsia"/>
                <w:szCs w:val="24"/>
              </w:rPr>
              <w:t>00000203</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国家安全教育</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szCs w:val="24"/>
              </w:rPr>
            </w:pPr>
            <w:r>
              <w:rPr>
                <w:rFonts w:hint="eastAsia" w:cs="宋体" w:asciiTheme="minorEastAsia" w:hAnsiTheme="minorEastAsia" w:eastAsiaTheme="minorEastAsia"/>
                <w:szCs w:val="24"/>
              </w:rPr>
              <w:t>00000204</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职业素养</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szCs w:val="24"/>
              </w:rPr>
            </w:pPr>
            <w:r>
              <w:rPr>
                <w:rFonts w:hint="eastAsia" w:cs="宋体" w:asciiTheme="minorEastAsia" w:hAnsiTheme="minorEastAsia" w:eastAsiaTheme="minorEastAsia"/>
                <w:szCs w:val="24"/>
              </w:rPr>
              <w:t>00000205</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美育教育</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szCs w:val="24"/>
              </w:rPr>
            </w:pPr>
            <w:r>
              <w:rPr>
                <w:rFonts w:hint="eastAsia" w:cs="宋体" w:asciiTheme="minorEastAsia" w:hAnsiTheme="minorEastAsia" w:eastAsiaTheme="minorEastAsia"/>
                <w:szCs w:val="24"/>
              </w:rPr>
              <w:t>00000206</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大学生安全教育</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eastAsia="zh-CN"/>
              </w:rPr>
              <w:t xml:space="preserve"> </w:t>
            </w:r>
            <w:r>
              <w:rPr>
                <w:rFonts w:hint="eastAsia" w:cs="宋体" w:asciiTheme="minorEastAsia" w:hAnsiTheme="minorEastAsia" w:eastAsiaTheme="minorEastAsia"/>
                <w:lang w:val="en-US" w:eastAsia="zh-CN"/>
              </w:rPr>
              <w:t xml:space="preserve">                                                                                            </w:t>
            </w: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szCs w:val="24"/>
              </w:rPr>
              <w:t>00000207</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音乐鉴赏</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szCs w:val="24"/>
              </w:rPr>
            </w:pPr>
            <w:r>
              <w:rPr>
                <w:rFonts w:hint="eastAsia" w:cs="宋体" w:asciiTheme="minorEastAsia" w:hAnsiTheme="minorEastAsia" w:eastAsiaTheme="minorEastAsia"/>
                <w:szCs w:val="24"/>
              </w:rPr>
              <w:t>00000201</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书法赏析</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小计</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任选10学分</w:t>
            </w:r>
          </w:p>
        </w:tc>
        <w:tc>
          <w:tcPr>
            <w:tcW w:w="555" w:type="dxa"/>
            <w:vAlign w:val="center"/>
          </w:tcPr>
          <w:p>
            <w:pPr>
              <w:pStyle w:val="3"/>
              <w:spacing w:line="300" w:lineRule="exact"/>
              <w:jc w:val="center"/>
              <w:rPr>
                <w:rFonts w:hint="default" w:cs="宋体" w:asciiTheme="minorEastAsia" w:hAnsiTheme="minorEastAsia" w:eastAsiaTheme="minorEastAsia"/>
                <w:color w:val="FF0000"/>
                <w:lang w:val="en-US" w:eastAsia="zh-CN"/>
              </w:rPr>
            </w:pPr>
            <w:r>
              <w:rPr>
                <w:rFonts w:hint="eastAsia" w:cs="宋体" w:asciiTheme="minorEastAsia" w:hAnsiTheme="minorEastAsia" w:eastAsiaTheme="minorEastAsia"/>
                <w:color w:val="FF0000"/>
                <w:lang w:val="en-US" w:eastAsia="zh-CN"/>
              </w:rPr>
              <w:t>16</w:t>
            </w:r>
          </w:p>
        </w:tc>
        <w:tc>
          <w:tcPr>
            <w:tcW w:w="720" w:type="dxa"/>
            <w:vAlign w:val="center"/>
          </w:tcPr>
          <w:p>
            <w:pPr>
              <w:pStyle w:val="3"/>
              <w:spacing w:line="300" w:lineRule="exact"/>
              <w:jc w:val="center"/>
              <w:rPr>
                <w:rFonts w:hint="default" w:cs="宋体" w:asciiTheme="minorEastAsia" w:hAnsiTheme="minorEastAsia" w:eastAsiaTheme="minorEastAsia"/>
                <w:color w:val="FF0000"/>
                <w:lang w:val="en-US" w:eastAsia="zh-CN"/>
              </w:rPr>
            </w:pPr>
            <w:r>
              <w:rPr>
                <w:rFonts w:hint="eastAsia" w:cs="宋体" w:asciiTheme="minorEastAsia" w:hAnsiTheme="minorEastAsia" w:eastAsiaTheme="minorEastAsia"/>
                <w:color w:val="FF0000"/>
              </w:rPr>
              <w:t>2</w:t>
            </w:r>
            <w:r>
              <w:rPr>
                <w:rFonts w:hint="eastAsia" w:cs="宋体" w:asciiTheme="minorEastAsia" w:hAnsiTheme="minorEastAsia" w:eastAsiaTheme="minorEastAsia"/>
                <w:color w:val="FF0000"/>
                <w:lang w:val="en-US" w:eastAsia="zh-CN"/>
              </w:rPr>
              <w:t>56</w:t>
            </w:r>
          </w:p>
        </w:tc>
        <w:tc>
          <w:tcPr>
            <w:tcW w:w="567" w:type="dxa"/>
            <w:vAlign w:val="center"/>
          </w:tcPr>
          <w:p>
            <w:pPr>
              <w:pStyle w:val="3"/>
              <w:spacing w:line="300" w:lineRule="exact"/>
              <w:jc w:val="center"/>
              <w:rPr>
                <w:rFonts w:hint="default" w:cs="宋体" w:asciiTheme="minorEastAsia" w:hAnsiTheme="minorEastAsia" w:eastAsiaTheme="minorEastAsia"/>
                <w:color w:val="FF0000"/>
                <w:lang w:val="en-US" w:eastAsia="zh-CN"/>
              </w:rPr>
            </w:pPr>
            <w:r>
              <w:rPr>
                <w:rFonts w:hint="eastAsia" w:cs="宋体" w:asciiTheme="minorEastAsia" w:hAnsiTheme="minorEastAsia" w:eastAsiaTheme="minorEastAsia"/>
                <w:color w:val="FF0000"/>
                <w:lang w:val="en-US" w:eastAsia="zh-CN"/>
              </w:rPr>
              <w:t>176</w:t>
            </w:r>
          </w:p>
        </w:tc>
        <w:tc>
          <w:tcPr>
            <w:tcW w:w="567" w:type="dxa"/>
            <w:vAlign w:val="center"/>
          </w:tcPr>
          <w:p>
            <w:pPr>
              <w:pStyle w:val="3"/>
              <w:spacing w:line="300" w:lineRule="exact"/>
              <w:jc w:val="center"/>
              <w:rPr>
                <w:rFonts w:hint="default" w:cs="宋体" w:asciiTheme="minorEastAsia" w:hAnsiTheme="minorEastAsia" w:eastAsiaTheme="minorEastAsia"/>
                <w:color w:val="FF0000"/>
                <w:lang w:val="en-US" w:eastAsia="zh-CN"/>
              </w:rPr>
            </w:pPr>
            <w:r>
              <w:rPr>
                <w:rFonts w:hint="eastAsia" w:cs="宋体" w:asciiTheme="minorEastAsia" w:hAnsiTheme="minorEastAsia" w:eastAsiaTheme="minorEastAsia"/>
                <w:color w:val="FF0000"/>
                <w:lang w:val="en-US" w:eastAsia="zh-CN"/>
              </w:rPr>
              <w:t>80</w:t>
            </w:r>
          </w:p>
        </w:tc>
        <w:tc>
          <w:tcPr>
            <w:tcW w:w="425" w:type="dxa"/>
            <w:vAlign w:val="center"/>
          </w:tcPr>
          <w:p>
            <w:pPr>
              <w:pStyle w:val="3"/>
              <w:spacing w:line="300" w:lineRule="exact"/>
              <w:jc w:val="center"/>
              <w:rPr>
                <w:rFonts w:cs="宋体" w:asciiTheme="minorEastAsia" w:hAnsiTheme="minorEastAsia" w:eastAsiaTheme="minorEastAsia"/>
                <w:color w:val="FF0000"/>
              </w:rPr>
            </w:pPr>
          </w:p>
        </w:tc>
        <w:tc>
          <w:tcPr>
            <w:tcW w:w="426" w:type="dxa"/>
            <w:vAlign w:val="center"/>
          </w:tcPr>
          <w:p>
            <w:pPr>
              <w:pStyle w:val="3"/>
              <w:spacing w:line="300" w:lineRule="exact"/>
              <w:jc w:val="center"/>
              <w:rPr>
                <w:rFonts w:cs="宋体" w:asciiTheme="minorEastAsia" w:hAnsiTheme="minorEastAsia" w:eastAsiaTheme="minorEastAsia"/>
                <w:color w:val="FF0000"/>
              </w:rPr>
            </w:pPr>
            <w:r>
              <w:rPr>
                <w:rFonts w:hint="eastAsia" w:cs="宋体" w:asciiTheme="minorEastAsia" w:hAnsiTheme="minorEastAsia" w:eastAsiaTheme="minorEastAsia"/>
                <w:color w:val="FF0000"/>
              </w:rPr>
              <w:t>2</w:t>
            </w:r>
          </w:p>
        </w:tc>
        <w:tc>
          <w:tcPr>
            <w:tcW w:w="581" w:type="dxa"/>
            <w:vAlign w:val="center"/>
          </w:tcPr>
          <w:p>
            <w:pPr>
              <w:pStyle w:val="3"/>
              <w:spacing w:line="300" w:lineRule="exact"/>
              <w:jc w:val="center"/>
              <w:rPr>
                <w:rFonts w:cs="宋体" w:asciiTheme="minorEastAsia" w:hAnsiTheme="minorEastAsia" w:eastAsiaTheme="minorEastAsia"/>
                <w:color w:val="FF0000"/>
              </w:rPr>
            </w:pPr>
            <w:r>
              <w:rPr>
                <w:rFonts w:hint="eastAsia" w:cs="宋体" w:asciiTheme="minorEastAsia" w:hAnsiTheme="minorEastAsia" w:eastAsiaTheme="minorEastAsia"/>
                <w:color w:val="FF0000"/>
              </w:rPr>
              <w:t>2</w:t>
            </w:r>
          </w:p>
        </w:tc>
        <w:tc>
          <w:tcPr>
            <w:tcW w:w="567" w:type="dxa"/>
            <w:vAlign w:val="center"/>
          </w:tcPr>
          <w:p>
            <w:pPr>
              <w:pStyle w:val="3"/>
              <w:spacing w:line="300" w:lineRule="exact"/>
              <w:jc w:val="center"/>
              <w:rPr>
                <w:rFonts w:cs="宋体" w:asciiTheme="minorEastAsia" w:hAnsiTheme="minorEastAsia" w:eastAsiaTheme="minorEastAsia"/>
                <w:color w:val="FF0000"/>
              </w:rPr>
            </w:pPr>
            <w:r>
              <w:rPr>
                <w:rFonts w:hint="eastAsia" w:cs="宋体" w:asciiTheme="minorEastAsia" w:hAnsiTheme="minorEastAsia" w:eastAsiaTheme="minorEastAsia"/>
                <w:color w:val="FF0000"/>
              </w:rPr>
              <w:t>4</w:t>
            </w:r>
          </w:p>
        </w:tc>
        <w:tc>
          <w:tcPr>
            <w:tcW w:w="567" w:type="dxa"/>
            <w:vAlign w:val="center"/>
          </w:tcPr>
          <w:p>
            <w:pPr>
              <w:pStyle w:val="3"/>
              <w:spacing w:line="300" w:lineRule="exact"/>
              <w:jc w:val="center"/>
              <w:rPr>
                <w:rFonts w:cs="宋体" w:asciiTheme="minorEastAsia" w:hAnsiTheme="minorEastAsia" w:eastAsiaTheme="minorEastAsia"/>
                <w:color w:val="FF0000"/>
              </w:rPr>
            </w:pPr>
            <w:r>
              <w:rPr>
                <w:rFonts w:hint="eastAsia" w:cs="宋体" w:asciiTheme="minorEastAsia" w:hAnsiTheme="minorEastAsia" w:eastAsiaTheme="minorEastAsia"/>
                <w:color w:val="FF0000"/>
              </w:rPr>
              <w:t>4</w:t>
            </w:r>
          </w:p>
        </w:tc>
        <w:tc>
          <w:tcPr>
            <w:tcW w:w="567" w:type="dxa"/>
            <w:vAlign w:val="center"/>
          </w:tcPr>
          <w:p>
            <w:pPr>
              <w:pStyle w:val="3"/>
              <w:spacing w:line="300" w:lineRule="exact"/>
              <w:jc w:val="center"/>
              <w:rPr>
                <w:rFonts w:cs="宋体" w:asciiTheme="minorEastAsia" w:hAnsiTheme="minorEastAsia" w:eastAsiaTheme="minorEastAsia"/>
                <w:color w:val="FF0000"/>
              </w:rPr>
            </w:pPr>
            <w:r>
              <w:rPr>
                <w:rFonts w:hint="eastAsia" w:cs="宋体" w:asciiTheme="minorEastAsia" w:hAnsiTheme="minorEastAsia" w:eastAsiaTheme="minorEastAsia"/>
                <w:color w:val="FF0000"/>
              </w:rPr>
              <w:t>4</w:t>
            </w: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pPr>
              <w:pStyle w:val="3"/>
              <w:spacing w:line="300" w:lineRule="exact"/>
              <w:jc w:val="both"/>
              <w:rPr>
                <w:rFonts w:hint="eastAsia" w:cs="宋体" w:asciiTheme="minorEastAsia" w:hAnsiTheme="minorEastAsia" w:eastAsiaTheme="minorEastAsia"/>
              </w:rPr>
            </w:pPr>
          </w:p>
          <w:p>
            <w:pPr>
              <w:pStyle w:val="3"/>
              <w:spacing w:line="300" w:lineRule="exact"/>
              <w:jc w:val="both"/>
              <w:rPr>
                <w:rFonts w:hint="eastAsia" w:cs="宋体" w:asciiTheme="minorEastAsia" w:hAnsiTheme="minorEastAsia" w:eastAsiaTheme="minorEastAsia"/>
              </w:rPr>
            </w:pPr>
          </w:p>
          <w:p>
            <w:pPr>
              <w:pStyle w:val="3"/>
              <w:spacing w:line="300" w:lineRule="exact"/>
              <w:jc w:val="both"/>
              <w:rPr>
                <w:rFonts w:hint="eastAsia" w:cs="宋体" w:asciiTheme="minorEastAsia" w:hAnsiTheme="minorEastAsia" w:eastAsiaTheme="minorEastAsia"/>
              </w:rPr>
            </w:pPr>
          </w:p>
          <w:p>
            <w:pPr>
              <w:pStyle w:val="3"/>
              <w:spacing w:line="300" w:lineRule="exact"/>
              <w:jc w:val="both"/>
              <w:rPr>
                <w:rFonts w:hint="eastAsia" w:cs="宋体" w:asciiTheme="minorEastAsia" w:hAnsiTheme="minorEastAsia" w:eastAsiaTheme="minorEastAsia"/>
              </w:rPr>
            </w:pPr>
          </w:p>
          <w:p>
            <w:pPr>
              <w:pStyle w:val="3"/>
              <w:spacing w:line="300" w:lineRule="exact"/>
              <w:jc w:val="both"/>
              <w:rPr>
                <w:rFonts w:hint="eastAsia" w:cs="宋体" w:asciiTheme="minorEastAsia" w:hAnsiTheme="minorEastAsia" w:eastAsiaTheme="minorEastAsia"/>
              </w:rPr>
            </w:pPr>
          </w:p>
          <w:p>
            <w:pPr>
              <w:pStyle w:val="3"/>
              <w:spacing w:line="300" w:lineRule="exact"/>
              <w:jc w:val="both"/>
              <w:rPr>
                <w:rFonts w:hint="eastAsia" w:cs="宋体" w:asciiTheme="minorEastAsia" w:hAnsiTheme="minorEastAsia" w:eastAsiaTheme="minorEastAsia"/>
              </w:rPr>
            </w:pPr>
            <w:r>
              <w:rPr>
                <w:rFonts w:hint="eastAsia" w:cs="宋体" w:asciiTheme="minorEastAsia" w:hAnsiTheme="minorEastAsia" w:eastAsiaTheme="minorEastAsia"/>
              </w:rPr>
              <w:t>专业</w:t>
            </w:r>
            <w:r>
              <w:rPr>
                <w:rFonts w:hint="eastAsia" w:ascii="宋体" w:hAnsi="宋体" w:eastAsia="宋体" w:cs="宋体"/>
              </w:rPr>
              <w:t>︵</w:t>
            </w:r>
          </w:p>
          <w:p>
            <w:pPr>
              <w:pStyle w:val="3"/>
              <w:spacing w:line="300" w:lineRule="exact"/>
              <w:jc w:val="both"/>
              <w:rPr>
                <w:rFonts w:cs="宋体" w:asciiTheme="minorEastAsia" w:hAnsiTheme="minorEastAsia" w:eastAsiaTheme="minorEastAsia"/>
              </w:rPr>
            </w:pPr>
            <w:r>
              <w:rPr>
                <w:rFonts w:hint="eastAsia" w:cs="宋体" w:asciiTheme="minorEastAsia" w:hAnsiTheme="minorEastAsia" w:eastAsiaTheme="minorEastAsia"/>
              </w:rPr>
              <w:t>技能</w:t>
            </w:r>
            <w:r>
              <w:rPr>
                <w:rFonts w:hint="eastAsia" w:ascii="宋体" w:hAnsi="宋体" w:eastAsia="宋体" w:cs="宋体"/>
              </w:rPr>
              <w:t>︶</w:t>
            </w:r>
            <w:r>
              <w:rPr>
                <w:rFonts w:hint="eastAsia" w:cs="宋体" w:asciiTheme="minorEastAsia" w:hAnsiTheme="minorEastAsia" w:eastAsiaTheme="minorEastAsia"/>
              </w:rPr>
              <w:t>课程</w:t>
            </w:r>
          </w:p>
        </w:tc>
        <w:tc>
          <w:tcPr>
            <w:tcW w:w="1356" w:type="dxa"/>
            <w:gridSpan w:val="2"/>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0303121031</w:t>
            </w:r>
          </w:p>
        </w:tc>
        <w:tc>
          <w:tcPr>
            <w:tcW w:w="2022"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机械</w:t>
            </w:r>
            <w:r>
              <w:rPr>
                <w:rFonts w:hint="eastAsia" w:cs="宋体" w:asciiTheme="minorEastAsia" w:hAnsiTheme="minorEastAsia" w:eastAsiaTheme="minorEastAsia"/>
                <w:color w:val="auto"/>
                <w:lang w:eastAsia="zh-CN"/>
              </w:rPr>
              <w:t>制</w:t>
            </w:r>
            <w:r>
              <w:rPr>
                <w:rFonts w:hint="eastAsia" w:cs="宋体" w:asciiTheme="minorEastAsia" w:hAnsiTheme="minorEastAsia" w:eastAsiaTheme="minorEastAsia"/>
                <w:color w:val="auto"/>
              </w:rPr>
              <w:t>图</w:t>
            </w:r>
          </w:p>
        </w:tc>
        <w:tc>
          <w:tcPr>
            <w:tcW w:w="55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720"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64</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32</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32</w:t>
            </w:r>
          </w:p>
        </w:tc>
        <w:tc>
          <w:tcPr>
            <w:tcW w:w="42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试</w:t>
            </w:r>
          </w:p>
        </w:tc>
        <w:tc>
          <w:tcPr>
            <w:tcW w:w="426"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581"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0303121047</w:t>
            </w:r>
          </w:p>
        </w:tc>
        <w:tc>
          <w:tcPr>
            <w:tcW w:w="2022"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电工电子技术</w:t>
            </w:r>
          </w:p>
        </w:tc>
        <w:tc>
          <w:tcPr>
            <w:tcW w:w="55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720"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64</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32</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32</w:t>
            </w:r>
          </w:p>
        </w:tc>
        <w:tc>
          <w:tcPr>
            <w:tcW w:w="42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试</w:t>
            </w:r>
          </w:p>
        </w:tc>
        <w:tc>
          <w:tcPr>
            <w:tcW w:w="426"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581"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0303121041</w:t>
            </w:r>
          </w:p>
        </w:tc>
        <w:tc>
          <w:tcPr>
            <w:tcW w:w="2022" w:type="dxa"/>
            <w:vAlign w:val="center"/>
          </w:tcPr>
          <w:p>
            <w:pPr>
              <w:pStyle w:val="3"/>
              <w:spacing w:line="300" w:lineRule="exact"/>
              <w:jc w:val="center"/>
              <w:rPr>
                <w:rFonts w:hint="eastAsia" w:cs="宋体" w:asciiTheme="minorEastAsia" w:hAnsiTheme="minorEastAsia" w:eastAsiaTheme="minorEastAsia"/>
                <w:color w:val="auto"/>
              </w:rPr>
            </w:pPr>
            <w:r>
              <w:rPr>
                <w:rFonts w:hint="eastAsia" w:cs="宋体" w:asciiTheme="minorEastAsia" w:hAnsiTheme="minorEastAsia" w:eastAsiaTheme="minorEastAsia"/>
                <w:color w:val="auto"/>
                <w:lang w:eastAsia="zh-CN"/>
              </w:rPr>
              <w:t>金属切削原理</w:t>
            </w:r>
            <w:r>
              <w:rPr>
                <w:rFonts w:hint="eastAsia" w:cs="宋体" w:asciiTheme="minorEastAsia" w:hAnsiTheme="minorEastAsia" w:eastAsiaTheme="minorEastAsia"/>
                <w:color w:val="auto"/>
              </w:rPr>
              <w:t>与刀具</w:t>
            </w:r>
          </w:p>
        </w:tc>
        <w:tc>
          <w:tcPr>
            <w:tcW w:w="555" w:type="dxa"/>
            <w:vAlign w:val="center"/>
          </w:tcPr>
          <w:p>
            <w:pPr>
              <w:widowControl/>
              <w:jc w:val="center"/>
              <w:textAlignment w:val="center"/>
              <w:rPr>
                <w:rFonts w:hint="eastAsia" w:cs="宋体" w:asciiTheme="minorEastAsia" w:hAnsiTheme="minorEastAsia" w:eastAsiaTheme="minorEastAsia"/>
                <w:color w:val="auto"/>
              </w:rPr>
            </w:pPr>
            <w:r>
              <w:rPr>
                <w:rFonts w:hint="eastAsia" w:ascii="宋体" w:hAnsi="宋体" w:cs="宋体"/>
                <w:color w:val="auto"/>
                <w:kern w:val="0"/>
                <w:szCs w:val="21"/>
              </w:rPr>
              <w:t>4</w:t>
            </w:r>
          </w:p>
        </w:tc>
        <w:tc>
          <w:tcPr>
            <w:tcW w:w="720" w:type="dxa"/>
            <w:vAlign w:val="center"/>
          </w:tcPr>
          <w:p>
            <w:pPr>
              <w:widowControl/>
              <w:jc w:val="center"/>
              <w:textAlignment w:val="center"/>
              <w:rPr>
                <w:rFonts w:hint="eastAsia" w:cs="宋体" w:asciiTheme="minorEastAsia" w:hAnsiTheme="minorEastAsia" w:eastAsiaTheme="minorEastAsia"/>
                <w:color w:val="auto"/>
              </w:rPr>
            </w:pPr>
            <w:r>
              <w:rPr>
                <w:rFonts w:hint="eastAsia" w:ascii="宋体" w:hAnsi="宋体" w:cs="宋体"/>
                <w:color w:val="auto"/>
                <w:kern w:val="0"/>
                <w:szCs w:val="21"/>
              </w:rPr>
              <w:t>64</w:t>
            </w:r>
          </w:p>
        </w:tc>
        <w:tc>
          <w:tcPr>
            <w:tcW w:w="567" w:type="dxa"/>
            <w:vAlign w:val="center"/>
          </w:tcPr>
          <w:p>
            <w:pPr>
              <w:widowControl/>
              <w:jc w:val="center"/>
              <w:textAlignment w:val="center"/>
              <w:rPr>
                <w:rFonts w:hint="eastAsia" w:cs="宋体" w:asciiTheme="minorEastAsia" w:hAnsiTheme="minorEastAsia" w:eastAsiaTheme="minorEastAsia"/>
                <w:color w:val="auto"/>
              </w:rPr>
            </w:pPr>
            <w:r>
              <w:rPr>
                <w:rFonts w:hint="eastAsia" w:ascii="宋体" w:hAnsi="宋体" w:cs="宋体"/>
                <w:color w:val="auto"/>
                <w:kern w:val="0"/>
                <w:szCs w:val="21"/>
              </w:rPr>
              <w:t>32</w:t>
            </w:r>
          </w:p>
        </w:tc>
        <w:tc>
          <w:tcPr>
            <w:tcW w:w="567" w:type="dxa"/>
            <w:vAlign w:val="center"/>
          </w:tcPr>
          <w:p>
            <w:pPr>
              <w:widowControl/>
              <w:jc w:val="center"/>
              <w:textAlignment w:val="center"/>
              <w:rPr>
                <w:rFonts w:hint="eastAsia" w:cs="宋体" w:asciiTheme="minorEastAsia" w:hAnsiTheme="minorEastAsia" w:eastAsiaTheme="minorEastAsia"/>
                <w:color w:val="auto"/>
              </w:rPr>
            </w:pPr>
            <w:r>
              <w:rPr>
                <w:rFonts w:hint="eastAsia" w:ascii="宋体" w:hAnsi="宋体" w:cs="宋体"/>
                <w:color w:val="auto"/>
                <w:kern w:val="0"/>
                <w:szCs w:val="21"/>
              </w:rPr>
              <w:t>32</w:t>
            </w:r>
          </w:p>
        </w:tc>
        <w:tc>
          <w:tcPr>
            <w:tcW w:w="425" w:type="dxa"/>
            <w:vAlign w:val="center"/>
          </w:tcPr>
          <w:p>
            <w:pPr>
              <w:pStyle w:val="3"/>
              <w:spacing w:line="300" w:lineRule="exact"/>
              <w:jc w:val="center"/>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试</w:t>
            </w:r>
          </w:p>
        </w:tc>
        <w:tc>
          <w:tcPr>
            <w:tcW w:w="426" w:type="dxa"/>
            <w:vAlign w:val="center"/>
          </w:tcPr>
          <w:p>
            <w:pPr>
              <w:pStyle w:val="3"/>
              <w:spacing w:line="300" w:lineRule="exact"/>
              <w:jc w:val="center"/>
              <w:rPr>
                <w:rFonts w:cs="宋体" w:asciiTheme="minorEastAsia" w:hAnsiTheme="minorEastAsia" w:eastAsiaTheme="minorEastAsia"/>
                <w:color w:val="auto"/>
              </w:rPr>
            </w:pPr>
          </w:p>
        </w:tc>
        <w:tc>
          <w:tcPr>
            <w:tcW w:w="581"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0303121035</w:t>
            </w:r>
          </w:p>
        </w:tc>
        <w:tc>
          <w:tcPr>
            <w:tcW w:w="2022"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机械设计基础</w:t>
            </w:r>
          </w:p>
        </w:tc>
        <w:tc>
          <w:tcPr>
            <w:tcW w:w="55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720"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64</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32</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32</w:t>
            </w:r>
          </w:p>
        </w:tc>
        <w:tc>
          <w:tcPr>
            <w:tcW w:w="42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试</w:t>
            </w:r>
          </w:p>
        </w:tc>
        <w:tc>
          <w:tcPr>
            <w:tcW w:w="426" w:type="dxa"/>
            <w:vAlign w:val="center"/>
          </w:tcPr>
          <w:p>
            <w:pPr>
              <w:pStyle w:val="3"/>
              <w:spacing w:line="300" w:lineRule="exact"/>
              <w:jc w:val="center"/>
              <w:rPr>
                <w:rFonts w:cs="宋体" w:asciiTheme="minorEastAsia" w:hAnsiTheme="minorEastAsia" w:eastAsiaTheme="minorEastAsia"/>
                <w:color w:val="auto"/>
              </w:rPr>
            </w:pPr>
          </w:p>
        </w:tc>
        <w:tc>
          <w:tcPr>
            <w:tcW w:w="581"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eastAsia="zh-CN"/>
              </w:rPr>
              <w:t xml:space="preserve"> </w:t>
            </w:r>
            <w:r>
              <w:rPr>
                <w:rFonts w:hint="eastAsia" w:cs="宋体" w:asciiTheme="minorEastAsia" w:hAnsiTheme="minorEastAsia" w:eastAsiaTheme="minorEastAsia"/>
                <w:lang w:val="en-US" w:eastAsia="zh-CN"/>
              </w:rPr>
              <w:t xml:space="preserve">                                                                                                                                                                                                                                  </w:t>
            </w:r>
          </w:p>
        </w:tc>
        <w:tc>
          <w:tcPr>
            <w:tcW w:w="1356" w:type="dxa"/>
            <w:gridSpan w:val="2"/>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0303121033</w:t>
            </w:r>
          </w:p>
        </w:tc>
        <w:tc>
          <w:tcPr>
            <w:tcW w:w="2022"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机械制造基础</w:t>
            </w:r>
          </w:p>
        </w:tc>
        <w:tc>
          <w:tcPr>
            <w:tcW w:w="55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720"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64</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32</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32</w:t>
            </w:r>
          </w:p>
        </w:tc>
        <w:tc>
          <w:tcPr>
            <w:tcW w:w="42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查</w:t>
            </w:r>
          </w:p>
        </w:tc>
        <w:tc>
          <w:tcPr>
            <w:tcW w:w="426" w:type="dxa"/>
            <w:vAlign w:val="center"/>
          </w:tcPr>
          <w:p>
            <w:pPr>
              <w:pStyle w:val="3"/>
              <w:spacing w:line="300" w:lineRule="exact"/>
              <w:jc w:val="center"/>
              <w:rPr>
                <w:rFonts w:cs="宋体" w:asciiTheme="minorEastAsia" w:hAnsiTheme="minorEastAsia" w:eastAsiaTheme="minorEastAsia"/>
                <w:color w:val="auto"/>
              </w:rPr>
            </w:pPr>
          </w:p>
        </w:tc>
        <w:tc>
          <w:tcPr>
            <w:tcW w:w="581" w:type="dxa"/>
            <w:vAlign w:val="center"/>
          </w:tcPr>
          <w:p>
            <w:pPr>
              <w:pStyle w:val="3"/>
              <w:spacing w:line="300" w:lineRule="exact"/>
              <w:jc w:val="center"/>
              <w:rPr>
                <w:rFonts w:hint="eastAsia" w:cs="宋体" w:asciiTheme="minorEastAsia" w:hAnsiTheme="minorEastAsia" w:eastAsiaTheme="minorEastAsia"/>
                <w:color w:val="auto"/>
                <w:lang w:eastAsia="zh-CN"/>
              </w:rPr>
            </w:pPr>
            <w:r>
              <w:rPr>
                <w:rFonts w:hint="eastAsia" w:cs="宋体" w:asciiTheme="minorEastAsia" w:hAnsiTheme="minorEastAsia" w:eastAsiaTheme="minorEastAsia"/>
                <w:color w:val="auto"/>
                <w:lang w:val="en-US" w:eastAsia="zh-CN"/>
              </w:rPr>
              <w:t>4</w:t>
            </w: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0303121009</w:t>
            </w:r>
          </w:p>
        </w:tc>
        <w:tc>
          <w:tcPr>
            <w:tcW w:w="2022"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传感器与检测技术</w:t>
            </w:r>
          </w:p>
        </w:tc>
        <w:tc>
          <w:tcPr>
            <w:tcW w:w="55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4</w:t>
            </w:r>
          </w:p>
        </w:tc>
        <w:tc>
          <w:tcPr>
            <w:tcW w:w="72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64</w:t>
            </w:r>
          </w:p>
        </w:tc>
        <w:tc>
          <w:tcPr>
            <w:tcW w:w="56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32</w:t>
            </w:r>
          </w:p>
        </w:tc>
        <w:tc>
          <w:tcPr>
            <w:tcW w:w="56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32</w:t>
            </w:r>
          </w:p>
        </w:tc>
        <w:tc>
          <w:tcPr>
            <w:tcW w:w="42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试</w:t>
            </w:r>
          </w:p>
        </w:tc>
        <w:tc>
          <w:tcPr>
            <w:tcW w:w="426" w:type="dxa"/>
            <w:vAlign w:val="center"/>
          </w:tcPr>
          <w:p>
            <w:pPr>
              <w:pStyle w:val="3"/>
              <w:spacing w:line="300" w:lineRule="exact"/>
              <w:jc w:val="center"/>
              <w:rPr>
                <w:rFonts w:cs="宋体" w:asciiTheme="minorEastAsia" w:hAnsiTheme="minorEastAsia" w:eastAsiaTheme="minorEastAsia"/>
                <w:color w:val="auto"/>
              </w:rPr>
            </w:pPr>
          </w:p>
        </w:tc>
        <w:tc>
          <w:tcPr>
            <w:tcW w:w="581"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0303121036</w:t>
            </w:r>
          </w:p>
        </w:tc>
        <w:tc>
          <w:tcPr>
            <w:tcW w:w="2022" w:type="dxa"/>
            <w:vAlign w:val="center"/>
          </w:tcPr>
          <w:p>
            <w:pPr>
              <w:pStyle w:val="3"/>
              <w:spacing w:line="300" w:lineRule="exact"/>
              <w:jc w:val="center"/>
              <w:rPr>
                <w:rFonts w:cs="宋体" w:asciiTheme="minorEastAsia" w:hAnsiTheme="minorEastAsia" w:eastAsiaTheme="minorEastAsia"/>
                <w:color w:val="auto"/>
              </w:rPr>
            </w:pPr>
            <w:r>
              <w:rPr>
                <w:rFonts w:hint="eastAsia" w:hAnsi="宋体" w:cs="宋体"/>
                <w:color w:val="auto"/>
                <w:kern w:val="0"/>
              </w:rPr>
              <w:t>液压与气压传动</w:t>
            </w:r>
          </w:p>
        </w:tc>
        <w:tc>
          <w:tcPr>
            <w:tcW w:w="55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720"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64</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32</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32</w:t>
            </w:r>
          </w:p>
        </w:tc>
        <w:tc>
          <w:tcPr>
            <w:tcW w:w="42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查</w:t>
            </w:r>
          </w:p>
        </w:tc>
        <w:tc>
          <w:tcPr>
            <w:tcW w:w="426" w:type="dxa"/>
            <w:vAlign w:val="center"/>
          </w:tcPr>
          <w:p>
            <w:pPr>
              <w:pStyle w:val="3"/>
              <w:spacing w:line="300" w:lineRule="exact"/>
              <w:jc w:val="center"/>
              <w:rPr>
                <w:rFonts w:cs="宋体" w:asciiTheme="minorEastAsia" w:hAnsiTheme="minorEastAsia" w:eastAsiaTheme="minorEastAsia"/>
                <w:color w:val="auto"/>
              </w:rPr>
            </w:pPr>
          </w:p>
        </w:tc>
        <w:tc>
          <w:tcPr>
            <w:tcW w:w="581"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0303121098</w:t>
            </w:r>
          </w:p>
        </w:tc>
        <w:tc>
          <w:tcPr>
            <w:tcW w:w="2022"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电气控制系统安装与</w:t>
            </w:r>
            <w:r>
              <w:rPr>
                <w:rFonts w:cs="宋体" w:asciiTheme="minorEastAsia" w:hAnsiTheme="minorEastAsia" w:eastAsiaTheme="minorEastAsia"/>
                <w:color w:val="auto"/>
              </w:rPr>
              <w:t>调试</w:t>
            </w:r>
          </w:p>
        </w:tc>
        <w:tc>
          <w:tcPr>
            <w:tcW w:w="55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720"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64</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24</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40</w:t>
            </w:r>
          </w:p>
        </w:tc>
        <w:tc>
          <w:tcPr>
            <w:tcW w:w="42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试</w:t>
            </w:r>
          </w:p>
        </w:tc>
        <w:tc>
          <w:tcPr>
            <w:tcW w:w="426" w:type="dxa"/>
            <w:vAlign w:val="center"/>
          </w:tcPr>
          <w:p>
            <w:pPr>
              <w:pStyle w:val="3"/>
              <w:spacing w:line="300" w:lineRule="exact"/>
              <w:jc w:val="center"/>
              <w:rPr>
                <w:rFonts w:cs="宋体" w:asciiTheme="minorEastAsia" w:hAnsiTheme="minorEastAsia" w:eastAsiaTheme="minorEastAsia"/>
                <w:color w:val="auto"/>
              </w:rPr>
            </w:pPr>
          </w:p>
        </w:tc>
        <w:tc>
          <w:tcPr>
            <w:tcW w:w="581"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0010024</w:t>
            </w:r>
          </w:p>
        </w:tc>
        <w:tc>
          <w:tcPr>
            <w:tcW w:w="2022"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高等数学</w:t>
            </w:r>
          </w:p>
        </w:tc>
        <w:tc>
          <w:tcPr>
            <w:tcW w:w="55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720"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64</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32</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32</w:t>
            </w:r>
          </w:p>
        </w:tc>
        <w:tc>
          <w:tcPr>
            <w:tcW w:w="42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试</w:t>
            </w:r>
          </w:p>
        </w:tc>
        <w:tc>
          <w:tcPr>
            <w:tcW w:w="426" w:type="dxa"/>
            <w:vAlign w:val="center"/>
          </w:tcPr>
          <w:p>
            <w:pPr>
              <w:pStyle w:val="3"/>
              <w:spacing w:line="300" w:lineRule="exact"/>
              <w:jc w:val="center"/>
              <w:rPr>
                <w:rFonts w:hint="eastAsia" w:cs="宋体" w:asciiTheme="minorEastAsia" w:hAnsiTheme="minorEastAsia" w:eastAsiaTheme="minorEastAsia"/>
                <w:color w:val="auto"/>
                <w:lang w:eastAsia="zh-CN"/>
              </w:rPr>
            </w:pPr>
            <w:r>
              <w:rPr>
                <w:rFonts w:hint="eastAsia" w:cs="宋体" w:asciiTheme="minorEastAsia" w:hAnsiTheme="minorEastAsia" w:eastAsiaTheme="minorEastAsia"/>
                <w:color w:val="auto"/>
                <w:lang w:val="en-US" w:eastAsia="zh-CN"/>
              </w:rPr>
              <w:t>4</w:t>
            </w:r>
          </w:p>
        </w:tc>
        <w:tc>
          <w:tcPr>
            <w:tcW w:w="581"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0303121037</w:t>
            </w:r>
          </w:p>
        </w:tc>
        <w:tc>
          <w:tcPr>
            <w:tcW w:w="2022"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电气与PLC控制技术</w:t>
            </w:r>
          </w:p>
        </w:tc>
        <w:tc>
          <w:tcPr>
            <w:tcW w:w="55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720"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64</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32</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32</w:t>
            </w:r>
          </w:p>
        </w:tc>
        <w:tc>
          <w:tcPr>
            <w:tcW w:w="42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试</w:t>
            </w:r>
          </w:p>
        </w:tc>
        <w:tc>
          <w:tcPr>
            <w:tcW w:w="426" w:type="dxa"/>
            <w:vAlign w:val="center"/>
          </w:tcPr>
          <w:p>
            <w:pPr>
              <w:pStyle w:val="3"/>
              <w:spacing w:line="300" w:lineRule="exact"/>
              <w:jc w:val="center"/>
              <w:rPr>
                <w:rFonts w:cs="宋体" w:asciiTheme="minorEastAsia" w:hAnsiTheme="minorEastAsia" w:eastAsiaTheme="minorEastAsia"/>
                <w:color w:val="auto"/>
              </w:rPr>
            </w:pPr>
          </w:p>
        </w:tc>
        <w:tc>
          <w:tcPr>
            <w:tcW w:w="581"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0303121040</w:t>
            </w:r>
          </w:p>
        </w:tc>
        <w:tc>
          <w:tcPr>
            <w:tcW w:w="2022"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机电设备故障诊断</w:t>
            </w:r>
          </w:p>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与维修</w:t>
            </w:r>
          </w:p>
        </w:tc>
        <w:tc>
          <w:tcPr>
            <w:tcW w:w="55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720"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64</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16</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48</w:t>
            </w:r>
          </w:p>
        </w:tc>
        <w:tc>
          <w:tcPr>
            <w:tcW w:w="42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查</w:t>
            </w:r>
          </w:p>
        </w:tc>
        <w:tc>
          <w:tcPr>
            <w:tcW w:w="426" w:type="dxa"/>
            <w:vAlign w:val="center"/>
          </w:tcPr>
          <w:p>
            <w:pPr>
              <w:pStyle w:val="3"/>
              <w:spacing w:line="300" w:lineRule="exact"/>
              <w:jc w:val="center"/>
              <w:rPr>
                <w:rFonts w:cs="宋体" w:asciiTheme="minorEastAsia" w:hAnsiTheme="minorEastAsia" w:eastAsiaTheme="minorEastAsia"/>
                <w:color w:val="auto"/>
              </w:rPr>
            </w:pPr>
          </w:p>
        </w:tc>
        <w:tc>
          <w:tcPr>
            <w:tcW w:w="581"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8</w:t>
            </w:r>
          </w:p>
        </w:tc>
        <w:tc>
          <w:tcPr>
            <w:tcW w:w="567" w:type="dxa"/>
            <w:vAlign w:val="center"/>
          </w:tcPr>
          <w:p>
            <w:pPr>
              <w:pStyle w:val="3"/>
              <w:spacing w:line="300" w:lineRule="exact"/>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0303121032</w:t>
            </w:r>
          </w:p>
        </w:tc>
        <w:tc>
          <w:tcPr>
            <w:tcW w:w="2022"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电机学</w:t>
            </w:r>
          </w:p>
        </w:tc>
        <w:tc>
          <w:tcPr>
            <w:tcW w:w="55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720"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64</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32</w:t>
            </w: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32</w:t>
            </w:r>
          </w:p>
        </w:tc>
        <w:tc>
          <w:tcPr>
            <w:tcW w:w="42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试</w:t>
            </w:r>
          </w:p>
        </w:tc>
        <w:tc>
          <w:tcPr>
            <w:tcW w:w="426" w:type="dxa"/>
            <w:vAlign w:val="center"/>
          </w:tcPr>
          <w:p>
            <w:pPr>
              <w:pStyle w:val="3"/>
              <w:spacing w:line="300" w:lineRule="exact"/>
              <w:jc w:val="center"/>
              <w:rPr>
                <w:rFonts w:cs="宋体" w:asciiTheme="minorEastAsia" w:hAnsiTheme="minorEastAsia" w:eastAsiaTheme="minorEastAsia"/>
                <w:color w:val="auto"/>
              </w:rPr>
            </w:pPr>
          </w:p>
        </w:tc>
        <w:tc>
          <w:tcPr>
            <w:tcW w:w="581"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0303121128</w:t>
            </w:r>
          </w:p>
        </w:tc>
        <w:tc>
          <w:tcPr>
            <w:tcW w:w="2022" w:type="dxa"/>
            <w:vAlign w:val="center"/>
          </w:tcPr>
          <w:p>
            <w:pPr>
              <w:pStyle w:val="3"/>
              <w:spacing w:line="300" w:lineRule="exact"/>
              <w:jc w:val="center"/>
              <w:rPr>
                <w:rFonts w:hint="default" w:cs="宋体" w:asciiTheme="minorEastAsia" w:hAnsiTheme="minorEastAsia" w:eastAsiaTheme="minorEastAsia"/>
                <w:color w:val="auto"/>
                <w:lang w:val="en-US"/>
              </w:rPr>
            </w:pPr>
            <w:bookmarkStart w:id="1" w:name="OLE_LINK4"/>
            <w:r>
              <w:rPr>
                <w:rFonts w:hint="eastAsia" w:ascii="宋体" w:hAnsi="宋体" w:cs="宋体"/>
                <w:color w:val="auto"/>
                <w:szCs w:val="21"/>
              </w:rPr>
              <w:t>数控</w:t>
            </w:r>
            <w:r>
              <w:rPr>
                <w:rFonts w:hint="eastAsia" w:ascii="宋体" w:hAnsi="宋体" w:cs="宋体"/>
                <w:color w:val="auto"/>
                <w:szCs w:val="21"/>
                <w:lang w:eastAsia="zh-CN"/>
              </w:rPr>
              <w:t>加工</w:t>
            </w:r>
            <w:bookmarkEnd w:id="1"/>
            <w:r>
              <w:rPr>
                <w:rFonts w:hint="eastAsia" w:hAnsi="宋体" w:cs="宋体"/>
                <w:color w:val="auto"/>
                <w:szCs w:val="21"/>
                <w:lang w:val="en-US" w:eastAsia="zh-CN"/>
              </w:rPr>
              <w:t>编程与操作</w:t>
            </w:r>
          </w:p>
        </w:tc>
        <w:tc>
          <w:tcPr>
            <w:tcW w:w="555" w:type="dxa"/>
            <w:vAlign w:val="center"/>
          </w:tcPr>
          <w:p>
            <w:pPr>
              <w:pStyle w:val="3"/>
              <w:spacing w:line="300" w:lineRule="exact"/>
              <w:jc w:val="center"/>
              <w:rPr>
                <w:rFonts w:hint="eastAsia" w:cs="宋体" w:asciiTheme="minorEastAsia" w:hAnsiTheme="minorEastAsia" w:eastAsiaTheme="minorEastAsia"/>
                <w:color w:val="auto"/>
                <w:lang w:eastAsia="zh-CN"/>
              </w:rPr>
            </w:pPr>
            <w:r>
              <w:rPr>
                <w:rFonts w:hint="eastAsia" w:cs="宋体" w:asciiTheme="minorEastAsia" w:hAnsiTheme="minorEastAsia" w:eastAsiaTheme="minorEastAsia"/>
                <w:color w:val="auto"/>
                <w:lang w:val="en-US" w:eastAsia="zh-CN"/>
              </w:rPr>
              <w:t>4</w:t>
            </w:r>
          </w:p>
        </w:tc>
        <w:tc>
          <w:tcPr>
            <w:tcW w:w="720" w:type="dxa"/>
            <w:vAlign w:val="center"/>
          </w:tcPr>
          <w:p>
            <w:pPr>
              <w:pStyle w:val="3"/>
              <w:spacing w:line="300" w:lineRule="exact"/>
              <w:jc w:val="center"/>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64</w:t>
            </w:r>
          </w:p>
        </w:tc>
        <w:tc>
          <w:tcPr>
            <w:tcW w:w="567" w:type="dxa"/>
            <w:vAlign w:val="center"/>
          </w:tcPr>
          <w:p>
            <w:pPr>
              <w:pStyle w:val="3"/>
              <w:spacing w:line="300" w:lineRule="exact"/>
              <w:jc w:val="center"/>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32</w:t>
            </w:r>
          </w:p>
        </w:tc>
        <w:tc>
          <w:tcPr>
            <w:tcW w:w="567" w:type="dxa"/>
            <w:vAlign w:val="center"/>
          </w:tcPr>
          <w:p>
            <w:pPr>
              <w:pStyle w:val="3"/>
              <w:spacing w:line="300" w:lineRule="exact"/>
              <w:jc w:val="center"/>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32</w:t>
            </w:r>
          </w:p>
        </w:tc>
        <w:tc>
          <w:tcPr>
            <w:tcW w:w="42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试</w:t>
            </w:r>
          </w:p>
        </w:tc>
        <w:tc>
          <w:tcPr>
            <w:tcW w:w="426" w:type="dxa"/>
            <w:vAlign w:val="center"/>
          </w:tcPr>
          <w:p>
            <w:pPr>
              <w:pStyle w:val="3"/>
              <w:spacing w:line="300" w:lineRule="exact"/>
              <w:jc w:val="center"/>
              <w:rPr>
                <w:rFonts w:cs="宋体" w:asciiTheme="minorEastAsia" w:hAnsiTheme="minorEastAsia" w:eastAsiaTheme="minorEastAsia"/>
                <w:color w:val="auto"/>
              </w:rPr>
            </w:pPr>
          </w:p>
        </w:tc>
        <w:tc>
          <w:tcPr>
            <w:tcW w:w="581"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hint="eastAsia" w:cs="宋体" w:asciiTheme="minorEastAsia" w:hAnsiTheme="minorEastAsia" w:eastAsiaTheme="minorEastAsia"/>
                <w:color w:val="auto"/>
                <w:lang w:eastAsia="zh-CN"/>
              </w:rPr>
            </w:pPr>
          </w:p>
        </w:tc>
        <w:tc>
          <w:tcPr>
            <w:tcW w:w="567"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en-US" w:eastAsia="zh-CN"/>
              </w:rPr>
              <w:t>4</w:t>
            </w: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0303121039</w:t>
            </w:r>
          </w:p>
        </w:tc>
        <w:tc>
          <w:tcPr>
            <w:tcW w:w="2022"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自动生产线安装与调试</w:t>
            </w:r>
          </w:p>
        </w:tc>
        <w:tc>
          <w:tcPr>
            <w:tcW w:w="555" w:type="dxa"/>
            <w:vAlign w:val="center"/>
          </w:tcPr>
          <w:p>
            <w:pPr>
              <w:pStyle w:val="3"/>
              <w:spacing w:line="300" w:lineRule="exact"/>
              <w:jc w:val="center"/>
              <w:rPr>
                <w:rFonts w:hint="eastAsia" w:cs="宋体" w:asciiTheme="minorEastAsia" w:hAnsiTheme="minorEastAsia" w:eastAsiaTheme="minorEastAsia"/>
                <w:color w:val="auto"/>
                <w:lang w:eastAsia="zh-CN"/>
              </w:rPr>
            </w:pPr>
            <w:r>
              <w:rPr>
                <w:rFonts w:hint="eastAsia" w:cs="宋体" w:asciiTheme="minorEastAsia" w:hAnsiTheme="minorEastAsia" w:eastAsiaTheme="minorEastAsia"/>
                <w:color w:val="auto"/>
                <w:lang w:val="en-US" w:eastAsia="zh-CN"/>
              </w:rPr>
              <w:t>4</w:t>
            </w:r>
          </w:p>
        </w:tc>
        <w:tc>
          <w:tcPr>
            <w:tcW w:w="720" w:type="dxa"/>
            <w:vAlign w:val="center"/>
          </w:tcPr>
          <w:p>
            <w:pPr>
              <w:pStyle w:val="3"/>
              <w:spacing w:line="300" w:lineRule="exact"/>
              <w:jc w:val="center"/>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64</w:t>
            </w:r>
          </w:p>
        </w:tc>
        <w:tc>
          <w:tcPr>
            <w:tcW w:w="567" w:type="dxa"/>
            <w:vAlign w:val="center"/>
          </w:tcPr>
          <w:p>
            <w:pPr>
              <w:pStyle w:val="3"/>
              <w:spacing w:line="300" w:lineRule="exact"/>
              <w:jc w:val="center"/>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32</w:t>
            </w:r>
          </w:p>
        </w:tc>
        <w:tc>
          <w:tcPr>
            <w:tcW w:w="567" w:type="dxa"/>
            <w:vAlign w:val="center"/>
          </w:tcPr>
          <w:p>
            <w:pPr>
              <w:pStyle w:val="3"/>
              <w:spacing w:line="300" w:lineRule="exact"/>
              <w:jc w:val="center"/>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32</w:t>
            </w:r>
          </w:p>
        </w:tc>
        <w:tc>
          <w:tcPr>
            <w:tcW w:w="425" w:type="dxa"/>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查</w:t>
            </w:r>
          </w:p>
        </w:tc>
        <w:tc>
          <w:tcPr>
            <w:tcW w:w="426" w:type="dxa"/>
            <w:vAlign w:val="center"/>
          </w:tcPr>
          <w:p>
            <w:pPr>
              <w:pStyle w:val="3"/>
              <w:spacing w:line="300" w:lineRule="exact"/>
              <w:jc w:val="center"/>
              <w:rPr>
                <w:rFonts w:cs="宋体" w:asciiTheme="minorEastAsia" w:hAnsiTheme="minorEastAsia" w:eastAsiaTheme="minorEastAsia"/>
                <w:color w:val="auto"/>
              </w:rPr>
            </w:pPr>
          </w:p>
        </w:tc>
        <w:tc>
          <w:tcPr>
            <w:tcW w:w="581"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hint="eastAsia" w:cs="宋体" w:asciiTheme="minorEastAsia" w:hAnsiTheme="minorEastAsia" w:eastAsiaTheme="minorEastAsia"/>
                <w:color w:val="auto"/>
                <w:lang w:eastAsia="zh-CN"/>
              </w:rPr>
            </w:pPr>
            <w:r>
              <w:rPr>
                <w:rFonts w:hint="eastAsia" w:cs="宋体" w:asciiTheme="minorEastAsia" w:hAnsiTheme="minorEastAsia" w:eastAsiaTheme="minorEastAsia"/>
                <w:color w:val="auto"/>
                <w:lang w:val="en-US" w:eastAsia="zh-CN"/>
              </w:rPr>
              <w:t>4</w:t>
            </w:r>
          </w:p>
        </w:tc>
        <w:tc>
          <w:tcPr>
            <w:tcW w:w="567" w:type="dxa"/>
            <w:vAlign w:val="center"/>
          </w:tcPr>
          <w:p>
            <w:pPr>
              <w:pStyle w:val="3"/>
              <w:spacing w:line="300" w:lineRule="exact"/>
              <w:jc w:val="center"/>
              <w:rPr>
                <w:rFonts w:cs="宋体" w:asciiTheme="minorEastAsia" w:hAnsiTheme="minorEastAsia" w:eastAsiaTheme="minorEastAsia"/>
                <w:color w:val="auto"/>
              </w:rPr>
            </w:pPr>
          </w:p>
        </w:tc>
        <w:tc>
          <w:tcPr>
            <w:tcW w:w="567" w:type="dxa"/>
            <w:vAlign w:val="center"/>
          </w:tcPr>
          <w:p>
            <w:pPr>
              <w:pStyle w:val="3"/>
              <w:spacing w:line="300" w:lineRule="exact"/>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3378" w:type="dxa"/>
            <w:gridSpan w:val="3"/>
            <w:vAlign w:val="center"/>
          </w:tcPr>
          <w:p>
            <w:pPr>
              <w:pStyle w:val="3"/>
              <w:spacing w:line="3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小计</w:t>
            </w:r>
          </w:p>
        </w:tc>
        <w:tc>
          <w:tcPr>
            <w:tcW w:w="555" w:type="dxa"/>
            <w:vAlign w:val="center"/>
          </w:tcPr>
          <w:p>
            <w:pPr>
              <w:keepNext w:val="0"/>
              <w:keepLines w:val="0"/>
              <w:widowControl/>
              <w:suppressLineNumbers w:val="0"/>
              <w:jc w:val="right"/>
              <w:textAlignment w:val="center"/>
              <w:rPr>
                <w:rFonts w:hAnsi="宋体" w:cs="宋体"/>
                <w:color w:val="auto"/>
                <w:kern w:val="0"/>
                <w:sz w:val="20"/>
                <w:szCs w:val="18"/>
              </w:rPr>
            </w:pPr>
            <w:r>
              <w:rPr>
                <w:rFonts w:hint="eastAsia" w:ascii="宋体" w:hAnsi="宋体" w:eastAsia="宋体" w:cs="宋体"/>
                <w:i w:val="0"/>
                <w:iCs w:val="0"/>
                <w:color w:val="auto"/>
                <w:kern w:val="0"/>
                <w:sz w:val="22"/>
                <w:szCs w:val="22"/>
                <w:u w:val="none"/>
                <w:lang w:val="en-US" w:eastAsia="zh-CN" w:bidi="ar"/>
              </w:rPr>
              <w:t>5</w:t>
            </w:r>
            <w:r>
              <w:rPr>
                <w:rFonts w:hint="eastAsia" w:ascii="宋体" w:hAnsi="宋体" w:cs="宋体"/>
                <w:i w:val="0"/>
                <w:iCs w:val="0"/>
                <w:color w:val="auto"/>
                <w:kern w:val="0"/>
                <w:sz w:val="22"/>
                <w:szCs w:val="22"/>
                <w:u w:val="none"/>
                <w:lang w:val="en-US" w:eastAsia="zh-CN" w:bidi="ar"/>
              </w:rPr>
              <w:t>6</w:t>
            </w:r>
          </w:p>
        </w:tc>
        <w:tc>
          <w:tcPr>
            <w:tcW w:w="720" w:type="dxa"/>
            <w:vAlign w:val="center"/>
          </w:tcPr>
          <w:p>
            <w:pPr>
              <w:keepNext w:val="0"/>
              <w:keepLines w:val="0"/>
              <w:widowControl/>
              <w:suppressLineNumbers w:val="0"/>
              <w:jc w:val="right"/>
              <w:textAlignment w:val="center"/>
              <w:rPr>
                <w:rFonts w:hint="default" w:ascii="宋体" w:hAnsi="宋体" w:cs="宋体"/>
                <w:color w:val="auto"/>
                <w:kern w:val="0"/>
                <w:sz w:val="20"/>
                <w:szCs w:val="20"/>
                <w:lang w:val="en-US"/>
              </w:rPr>
            </w:pPr>
            <w:r>
              <w:rPr>
                <w:rFonts w:hint="eastAsia" w:ascii="宋体" w:hAnsi="宋体" w:cs="宋体"/>
                <w:i w:val="0"/>
                <w:iCs w:val="0"/>
                <w:color w:val="auto"/>
                <w:kern w:val="0"/>
                <w:sz w:val="22"/>
                <w:szCs w:val="22"/>
                <w:u w:val="none"/>
                <w:lang w:val="en-US" w:eastAsia="zh-CN" w:bidi="ar"/>
              </w:rPr>
              <w:t>896</w:t>
            </w:r>
          </w:p>
        </w:tc>
        <w:tc>
          <w:tcPr>
            <w:tcW w:w="567" w:type="dxa"/>
            <w:vAlign w:val="center"/>
          </w:tcPr>
          <w:p>
            <w:pPr>
              <w:keepNext w:val="0"/>
              <w:keepLines w:val="0"/>
              <w:widowControl/>
              <w:suppressLineNumbers w:val="0"/>
              <w:jc w:val="right"/>
              <w:textAlignment w:val="center"/>
              <w:rPr>
                <w:rFonts w:hint="default" w:hAnsi="宋体" w:cs="宋体" w:eastAsiaTheme="minorEastAsia"/>
                <w:color w:val="auto"/>
                <w:kern w:val="0"/>
                <w:sz w:val="20"/>
                <w:szCs w:val="18"/>
                <w:lang w:val="en-US"/>
              </w:rPr>
            </w:pPr>
            <w:r>
              <w:rPr>
                <w:rFonts w:hint="eastAsia" w:ascii="宋体" w:hAnsi="宋体" w:eastAsia="宋体" w:cs="宋体"/>
                <w:i w:val="0"/>
                <w:iCs w:val="0"/>
                <w:color w:val="auto"/>
                <w:kern w:val="0"/>
                <w:sz w:val="22"/>
                <w:szCs w:val="22"/>
                <w:u w:val="none"/>
                <w:lang w:val="en-US" w:eastAsia="zh-CN" w:bidi="ar"/>
              </w:rPr>
              <w:t>4</w:t>
            </w:r>
            <w:r>
              <w:rPr>
                <w:rFonts w:hint="eastAsia" w:ascii="宋体" w:hAnsi="宋体" w:cs="宋体"/>
                <w:i w:val="0"/>
                <w:iCs w:val="0"/>
                <w:color w:val="auto"/>
                <w:kern w:val="0"/>
                <w:sz w:val="22"/>
                <w:szCs w:val="22"/>
                <w:u w:val="none"/>
                <w:lang w:val="en-US" w:eastAsia="zh-CN" w:bidi="ar"/>
              </w:rPr>
              <w:t>24</w:t>
            </w:r>
          </w:p>
        </w:tc>
        <w:tc>
          <w:tcPr>
            <w:tcW w:w="567" w:type="dxa"/>
            <w:vAlign w:val="center"/>
          </w:tcPr>
          <w:p>
            <w:pPr>
              <w:keepNext w:val="0"/>
              <w:keepLines w:val="0"/>
              <w:widowControl/>
              <w:suppressLineNumbers w:val="0"/>
              <w:jc w:val="right"/>
              <w:textAlignment w:val="center"/>
              <w:rPr>
                <w:rFonts w:hint="default" w:hAnsi="宋体" w:cs="宋体"/>
                <w:color w:val="auto"/>
                <w:kern w:val="0"/>
                <w:sz w:val="20"/>
                <w:szCs w:val="18"/>
                <w:lang w:val="en-US"/>
              </w:rPr>
            </w:pPr>
            <w:r>
              <w:rPr>
                <w:rFonts w:hint="eastAsia" w:ascii="宋体" w:hAnsi="宋体" w:cs="宋体"/>
                <w:i w:val="0"/>
                <w:iCs w:val="0"/>
                <w:color w:val="auto"/>
                <w:kern w:val="0"/>
                <w:sz w:val="22"/>
                <w:szCs w:val="22"/>
                <w:u w:val="none"/>
                <w:lang w:val="en-US" w:eastAsia="zh-CN" w:bidi="ar"/>
              </w:rPr>
              <w:t>472</w:t>
            </w:r>
          </w:p>
        </w:tc>
        <w:tc>
          <w:tcPr>
            <w:tcW w:w="425" w:type="dxa"/>
            <w:vAlign w:val="center"/>
          </w:tcPr>
          <w:p>
            <w:pPr>
              <w:pStyle w:val="3"/>
              <w:spacing w:line="300" w:lineRule="exact"/>
              <w:jc w:val="center"/>
              <w:rPr>
                <w:rFonts w:cs="宋体" w:asciiTheme="minorEastAsia" w:hAnsiTheme="minorEastAsia" w:eastAsiaTheme="minorEastAsia"/>
                <w:color w:val="FF0000"/>
              </w:rPr>
            </w:pPr>
          </w:p>
        </w:tc>
        <w:tc>
          <w:tcPr>
            <w:tcW w:w="426" w:type="dxa"/>
            <w:vAlign w:val="center"/>
          </w:tcPr>
          <w:p>
            <w:pPr>
              <w:pStyle w:val="3"/>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12</w:t>
            </w:r>
          </w:p>
        </w:tc>
        <w:tc>
          <w:tcPr>
            <w:tcW w:w="581" w:type="dxa"/>
            <w:vAlign w:val="center"/>
          </w:tcPr>
          <w:p>
            <w:pPr>
              <w:pStyle w:val="3"/>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8</w:t>
            </w:r>
          </w:p>
        </w:tc>
        <w:tc>
          <w:tcPr>
            <w:tcW w:w="567" w:type="dxa"/>
            <w:vAlign w:val="center"/>
          </w:tcPr>
          <w:p>
            <w:pPr>
              <w:pStyle w:val="3"/>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16</w:t>
            </w:r>
          </w:p>
        </w:tc>
        <w:tc>
          <w:tcPr>
            <w:tcW w:w="567" w:type="dxa"/>
            <w:vAlign w:val="center"/>
          </w:tcPr>
          <w:p>
            <w:pPr>
              <w:pStyle w:val="3"/>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16</w:t>
            </w:r>
          </w:p>
        </w:tc>
        <w:tc>
          <w:tcPr>
            <w:tcW w:w="567" w:type="dxa"/>
            <w:vAlign w:val="center"/>
          </w:tcPr>
          <w:p>
            <w:pPr>
              <w:pStyle w:val="3"/>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8</w:t>
            </w: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素质拓展课</w:t>
            </w: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0313122011</w:t>
            </w:r>
          </w:p>
        </w:tc>
        <w:tc>
          <w:tcPr>
            <w:tcW w:w="2022" w:type="dxa"/>
            <w:vAlign w:val="center"/>
          </w:tcPr>
          <w:p>
            <w:pPr>
              <w:pStyle w:val="3"/>
              <w:spacing w:line="300" w:lineRule="exact"/>
              <w:jc w:val="center"/>
              <w:rPr>
                <w:rFonts w:cs="宋体" w:asciiTheme="minorEastAsia" w:hAnsiTheme="minorEastAsia" w:eastAsiaTheme="minorEastAsia"/>
              </w:rPr>
            </w:pPr>
            <w:r>
              <w:rPr>
                <w:rFonts w:cs="宋体" w:asciiTheme="minorEastAsia" w:hAnsiTheme="minorEastAsia" w:eastAsiaTheme="minorEastAsia"/>
              </w:rPr>
              <w:t>创业精神与实践</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0313122012</w:t>
            </w:r>
          </w:p>
        </w:tc>
        <w:tc>
          <w:tcPr>
            <w:tcW w:w="2022" w:type="dxa"/>
            <w:vAlign w:val="center"/>
          </w:tcPr>
          <w:p>
            <w:pPr>
              <w:pStyle w:val="3"/>
              <w:spacing w:line="300" w:lineRule="exact"/>
              <w:jc w:val="center"/>
              <w:rPr>
                <w:rFonts w:cs="宋体" w:asciiTheme="minorEastAsia" w:hAnsiTheme="minorEastAsia" w:eastAsiaTheme="minorEastAsia"/>
              </w:rPr>
            </w:pPr>
            <w:r>
              <w:rPr>
                <w:rFonts w:cs="宋体" w:asciiTheme="minorEastAsia" w:hAnsiTheme="minorEastAsia" w:eastAsiaTheme="minorEastAsia"/>
              </w:rPr>
              <w:t>创业管理实战</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0313122017</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机器人与机械手</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0313122015</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机电一体化设备管理</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3378" w:type="dxa"/>
            <w:gridSpan w:val="3"/>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小计</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128</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72</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56</w:t>
            </w:r>
          </w:p>
        </w:tc>
        <w:tc>
          <w:tcPr>
            <w:tcW w:w="425" w:type="dxa"/>
            <w:vAlign w:val="center"/>
          </w:tcPr>
          <w:p>
            <w:pPr>
              <w:pStyle w:val="3"/>
              <w:spacing w:line="300" w:lineRule="exact"/>
              <w:jc w:val="center"/>
              <w:rPr>
                <w:rFonts w:cs="宋体" w:asciiTheme="minorEastAsia" w:hAnsiTheme="minorEastAsia" w:eastAsiaTheme="minorEastAsia"/>
              </w:rPr>
            </w:pP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12</w:t>
            </w: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pPr>
              <w:pStyle w:val="3"/>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 xml:space="preserve">    </w:t>
            </w:r>
          </w:p>
          <w:p>
            <w:pPr>
              <w:pStyle w:val="3"/>
              <w:spacing w:line="300" w:lineRule="exact"/>
              <w:jc w:val="center"/>
              <w:rPr>
                <w:rFonts w:hint="eastAsia" w:cs="宋体" w:asciiTheme="minorEastAsia" w:hAnsiTheme="minorEastAsia" w:eastAsiaTheme="minorEastAsia"/>
                <w:lang w:val="en-US" w:eastAsia="zh-CN"/>
              </w:rPr>
            </w:pPr>
          </w:p>
          <w:p>
            <w:pPr>
              <w:pStyle w:val="3"/>
              <w:spacing w:line="300" w:lineRule="exact"/>
              <w:jc w:val="center"/>
              <w:rPr>
                <w:rFonts w:hint="eastAsia" w:cs="宋体" w:asciiTheme="minorEastAsia" w:hAnsiTheme="minorEastAsia" w:eastAsiaTheme="minorEastAsia"/>
                <w:lang w:val="en-US" w:eastAsia="zh-CN"/>
              </w:rPr>
            </w:pPr>
          </w:p>
          <w:p>
            <w:pPr>
              <w:pStyle w:val="3"/>
              <w:spacing w:line="300" w:lineRule="exact"/>
              <w:jc w:val="center"/>
              <w:rPr>
                <w:rFonts w:hint="eastAsia" w:cs="宋体" w:asciiTheme="minorEastAsia" w:hAnsiTheme="minorEastAsia" w:eastAsiaTheme="minorEastAsia"/>
                <w:lang w:val="en-US" w:eastAsia="zh-CN"/>
              </w:rPr>
            </w:pPr>
          </w:p>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实习环节</w:t>
            </w:r>
            <w:r>
              <w:rPr>
                <w:rFonts w:hint="eastAsia" w:ascii="宋体" w:hAnsi="宋体" w:eastAsia="宋体" w:cs="宋体"/>
              </w:rPr>
              <w:t>︵</w:t>
            </w:r>
            <w:r>
              <w:rPr>
                <w:rFonts w:hint="eastAsia" w:cs="宋体" w:asciiTheme="minorEastAsia" w:hAnsiTheme="minorEastAsia" w:eastAsiaTheme="minorEastAsia"/>
              </w:rPr>
              <w:t>必修</w:t>
            </w:r>
            <w:r>
              <w:rPr>
                <w:rFonts w:hint="eastAsia" w:ascii="宋体" w:hAnsi="宋体" w:eastAsia="宋体" w:cs="宋体"/>
              </w:rPr>
              <w:t>︶</w:t>
            </w: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00004016</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军事训练</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sz w:val="18"/>
                <w:szCs w:val="18"/>
              </w:rPr>
              <w:t>3周</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48</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3周</w:t>
            </w: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56030522</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钳工实训</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1周</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16</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1周</w:t>
            </w: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56030532</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机械装配实训</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1周</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16</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sz w:val="18"/>
                <w:szCs w:val="18"/>
              </w:rPr>
            </w:pPr>
          </w:p>
        </w:tc>
        <w:tc>
          <w:tcPr>
            <w:tcW w:w="581"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sz w:val="18"/>
                <w:szCs w:val="18"/>
              </w:rPr>
              <w:t>1周</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56030542</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气动与液压实训</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1周</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16</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sz w:val="18"/>
                <w:szCs w:val="18"/>
              </w:rPr>
            </w:pPr>
          </w:p>
        </w:tc>
        <w:tc>
          <w:tcPr>
            <w:tcW w:w="567" w:type="dxa"/>
            <w:vAlign w:val="center"/>
          </w:tcPr>
          <w:p>
            <w:pPr>
              <w:pStyle w:val="3"/>
              <w:spacing w:line="300" w:lineRule="exact"/>
              <w:jc w:val="center"/>
              <w:rPr>
                <w:rFonts w:cs="宋体" w:asciiTheme="minorEastAsia" w:hAnsiTheme="minorEastAsia" w:eastAsiaTheme="minorEastAsia"/>
                <w:sz w:val="18"/>
                <w:szCs w:val="18"/>
              </w:rPr>
            </w:pP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sz w:val="18"/>
                <w:szCs w:val="18"/>
              </w:rPr>
              <w:t>1周</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56030558</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数控机床操作实训</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4周</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64</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sz w:val="18"/>
                <w:szCs w:val="18"/>
              </w:rPr>
              <w:t>2周</w:t>
            </w: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sz w:val="18"/>
                <w:szCs w:val="18"/>
              </w:rPr>
              <w:t>2周</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560305612</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机加工实训</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6周</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96</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sz w:val="18"/>
                <w:szCs w:val="18"/>
              </w:rPr>
              <w:t>6周</w:t>
            </w: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560305716</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跟岗实习</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sz w:val="18"/>
                <w:szCs w:val="18"/>
              </w:rPr>
              <w:t>12周</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192</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sz w:val="18"/>
                <w:szCs w:val="18"/>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sz w:val="18"/>
                <w:szCs w:val="18"/>
              </w:rPr>
              <w:t>12周</w:t>
            </w: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1356" w:type="dxa"/>
            <w:gridSpan w:val="2"/>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560305830</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顶岗实习（毕业实习）</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720" w:type="dxa"/>
            <w:vAlign w:val="center"/>
          </w:tcPr>
          <w:p>
            <w:pPr>
              <w:pStyle w:val="3"/>
              <w:spacing w:line="30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16周</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256</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sz w:val="18"/>
                <w:szCs w:val="18"/>
              </w:rPr>
              <w:t>16周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pPr>
              <w:pStyle w:val="3"/>
              <w:spacing w:line="300" w:lineRule="exact"/>
              <w:jc w:val="center"/>
              <w:rPr>
                <w:rFonts w:cs="宋体" w:asciiTheme="minorEastAsia" w:hAnsiTheme="minorEastAsia" w:eastAsiaTheme="minorEastAsia"/>
              </w:rPr>
            </w:pPr>
          </w:p>
        </w:tc>
        <w:tc>
          <w:tcPr>
            <w:tcW w:w="3378" w:type="dxa"/>
            <w:gridSpan w:val="3"/>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小计</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sz w:val="18"/>
              </w:rPr>
              <w:t>44</w:t>
            </w:r>
          </w:p>
        </w:tc>
        <w:tc>
          <w:tcPr>
            <w:tcW w:w="720" w:type="dxa"/>
            <w:vAlign w:val="center"/>
          </w:tcPr>
          <w:p>
            <w:pPr>
              <w:pStyle w:val="3"/>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704</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sz w:val="18"/>
                <w:szCs w:val="21"/>
                <w:lang w:val="en-US" w:eastAsia="zh-CN"/>
              </w:rPr>
              <w:t>704</w:t>
            </w:r>
          </w:p>
        </w:tc>
        <w:tc>
          <w:tcPr>
            <w:tcW w:w="425" w:type="dxa"/>
            <w:vAlign w:val="center"/>
          </w:tcPr>
          <w:p>
            <w:pPr>
              <w:pStyle w:val="3"/>
              <w:spacing w:line="300" w:lineRule="exact"/>
              <w:jc w:val="center"/>
              <w:rPr>
                <w:rFonts w:cs="宋体" w:asciiTheme="minorEastAsia" w:hAnsiTheme="minorEastAsia" w:eastAsiaTheme="minorEastAsia"/>
              </w:rPr>
            </w:pP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6" w:type="dxa"/>
            <w:gridSpan w:val="4"/>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合计</w:t>
            </w:r>
          </w:p>
        </w:tc>
        <w:tc>
          <w:tcPr>
            <w:tcW w:w="555" w:type="dxa"/>
            <w:vAlign w:val="center"/>
          </w:tcPr>
          <w:p>
            <w:pPr>
              <w:pStyle w:val="3"/>
              <w:spacing w:line="300" w:lineRule="exact"/>
              <w:jc w:val="center"/>
              <w:rPr>
                <w:rFonts w:cs="宋体" w:asciiTheme="minorEastAsia" w:hAnsiTheme="minorEastAsia" w:eastAsiaTheme="minorEastAsia"/>
                <w:sz w:val="18"/>
              </w:rPr>
            </w:pPr>
            <w:r>
              <w:rPr>
                <w:rFonts w:hint="eastAsia" w:cs="宋体" w:asciiTheme="minorEastAsia" w:hAnsiTheme="minorEastAsia" w:eastAsiaTheme="minorEastAsia"/>
                <w:sz w:val="18"/>
              </w:rPr>
              <w:t>157</w:t>
            </w:r>
          </w:p>
        </w:tc>
        <w:tc>
          <w:tcPr>
            <w:tcW w:w="720" w:type="dxa"/>
            <w:vAlign w:val="center"/>
          </w:tcPr>
          <w:p>
            <w:pPr>
              <w:pStyle w:val="3"/>
              <w:spacing w:line="300" w:lineRule="exact"/>
              <w:jc w:val="center"/>
              <w:rPr>
                <w:rFonts w:hint="default" w:cs="宋体" w:asciiTheme="minorEastAsia" w:hAnsiTheme="minorEastAsia" w:eastAsiaTheme="minorEastAsia"/>
                <w:sz w:val="18"/>
                <w:lang w:val="en-US" w:eastAsia="zh-CN"/>
              </w:rPr>
            </w:pPr>
            <w:r>
              <w:rPr>
                <w:rFonts w:hint="eastAsia" w:cs="宋体" w:asciiTheme="minorEastAsia" w:hAnsiTheme="minorEastAsia" w:eastAsiaTheme="minorEastAsia"/>
                <w:sz w:val="18"/>
                <w:lang w:val="en-US" w:eastAsia="zh-CN"/>
              </w:rPr>
              <w:t>2512</w:t>
            </w:r>
          </w:p>
        </w:tc>
        <w:tc>
          <w:tcPr>
            <w:tcW w:w="567" w:type="dxa"/>
            <w:vAlign w:val="center"/>
          </w:tcPr>
          <w:p>
            <w:pPr>
              <w:pStyle w:val="3"/>
              <w:spacing w:line="300" w:lineRule="exact"/>
              <w:jc w:val="center"/>
              <w:rPr>
                <w:rFonts w:cs="宋体" w:asciiTheme="minorEastAsia" w:hAnsiTheme="minorEastAsia" w:eastAsiaTheme="minorEastAsia"/>
                <w:sz w:val="18"/>
              </w:rPr>
            </w:pPr>
            <w:r>
              <w:rPr>
                <w:rFonts w:hint="eastAsia" w:cs="宋体" w:asciiTheme="minorEastAsia" w:hAnsiTheme="minorEastAsia" w:eastAsiaTheme="minorEastAsia"/>
                <w:sz w:val="18"/>
              </w:rPr>
              <w:t>928</w:t>
            </w:r>
          </w:p>
        </w:tc>
        <w:tc>
          <w:tcPr>
            <w:tcW w:w="567" w:type="dxa"/>
            <w:vAlign w:val="center"/>
          </w:tcPr>
          <w:p>
            <w:pPr>
              <w:pStyle w:val="3"/>
              <w:spacing w:line="300" w:lineRule="exact"/>
              <w:jc w:val="center"/>
              <w:rPr>
                <w:rFonts w:hint="default" w:cs="宋体" w:asciiTheme="minorEastAsia" w:hAnsiTheme="minorEastAsia" w:eastAsiaTheme="minorEastAsia"/>
                <w:sz w:val="18"/>
                <w:lang w:val="en-US" w:eastAsia="zh-CN"/>
              </w:rPr>
            </w:pPr>
            <w:r>
              <w:rPr>
                <w:rFonts w:hint="eastAsia" w:cs="宋体" w:asciiTheme="minorEastAsia" w:hAnsiTheme="minorEastAsia" w:eastAsiaTheme="minorEastAsia"/>
                <w:sz w:val="18"/>
                <w:lang w:val="en-US" w:eastAsia="zh-CN"/>
              </w:rPr>
              <w:t>1584</w:t>
            </w:r>
          </w:p>
        </w:tc>
        <w:tc>
          <w:tcPr>
            <w:tcW w:w="425" w:type="dxa"/>
            <w:vAlign w:val="center"/>
          </w:tcPr>
          <w:p>
            <w:pPr>
              <w:pStyle w:val="3"/>
              <w:spacing w:line="300" w:lineRule="exact"/>
              <w:jc w:val="center"/>
              <w:rPr>
                <w:rFonts w:cs="宋体" w:asciiTheme="minorEastAsia" w:hAnsiTheme="minorEastAsia" w:eastAsiaTheme="minorEastAsia"/>
              </w:rPr>
            </w:pPr>
          </w:p>
        </w:tc>
        <w:tc>
          <w:tcPr>
            <w:tcW w:w="426" w:type="dxa"/>
            <w:vAlign w:val="center"/>
          </w:tcPr>
          <w:p>
            <w:pPr>
              <w:pStyle w:val="3"/>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rPr>
              <w:t>2</w:t>
            </w:r>
            <w:r>
              <w:rPr>
                <w:rFonts w:hint="eastAsia" w:cs="宋体" w:asciiTheme="minorEastAsia" w:hAnsiTheme="minorEastAsia" w:eastAsiaTheme="minorEastAsia"/>
                <w:lang w:val="en-US" w:eastAsia="zh-CN"/>
              </w:rPr>
              <w:t>7</w:t>
            </w:r>
          </w:p>
        </w:tc>
        <w:tc>
          <w:tcPr>
            <w:tcW w:w="581" w:type="dxa"/>
            <w:vAlign w:val="center"/>
          </w:tcPr>
          <w:p>
            <w:pPr>
              <w:pStyle w:val="3"/>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rPr>
              <w:t>2</w:t>
            </w:r>
            <w:r>
              <w:rPr>
                <w:rFonts w:hint="eastAsia" w:cs="宋体" w:asciiTheme="minorEastAsia" w:hAnsiTheme="minorEastAsia" w:eastAsiaTheme="minorEastAsia"/>
                <w:lang w:val="en-US" w:eastAsia="zh-CN"/>
              </w:rPr>
              <w:t>6</w:t>
            </w:r>
          </w:p>
        </w:tc>
        <w:tc>
          <w:tcPr>
            <w:tcW w:w="567" w:type="dxa"/>
            <w:vAlign w:val="center"/>
          </w:tcPr>
          <w:p>
            <w:pPr>
              <w:pStyle w:val="3"/>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22</w:t>
            </w:r>
          </w:p>
        </w:tc>
        <w:tc>
          <w:tcPr>
            <w:tcW w:w="567" w:type="dxa"/>
            <w:vAlign w:val="center"/>
          </w:tcPr>
          <w:p>
            <w:pPr>
              <w:pStyle w:val="3"/>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rPr>
              <w:t>2</w:t>
            </w:r>
            <w:r>
              <w:rPr>
                <w:rFonts w:hint="eastAsia" w:cs="宋体" w:asciiTheme="minorEastAsia" w:hAnsiTheme="minorEastAsia" w:eastAsiaTheme="minorEastAsia"/>
                <w:lang w:val="en-US" w:eastAsia="zh-CN"/>
              </w:rPr>
              <w:t>2</w:t>
            </w:r>
          </w:p>
        </w:tc>
        <w:tc>
          <w:tcPr>
            <w:tcW w:w="567" w:type="dxa"/>
            <w:vAlign w:val="center"/>
          </w:tcPr>
          <w:p>
            <w:pPr>
              <w:pStyle w:val="3"/>
              <w:spacing w:line="300" w:lineRule="exact"/>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rPr>
              <w:t>2</w:t>
            </w:r>
            <w:r>
              <w:rPr>
                <w:rFonts w:hint="eastAsia" w:cs="宋体" w:asciiTheme="minorEastAsia" w:hAnsiTheme="minorEastAsia" w:eastAsiaTheme="minorEastAsia"/>
                <w:lang w:val="en-US" w:eastAsia="zh-CN"/>
              </w:rPr>
              <w:t>1</w:t>
            </w: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5" w:type="dxa"/>
            <w:gridSpan w:val="2"/>
            <w:vMerge w:val="restart"/>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职业证书</w:t>
            </w:r>
          </w:p>
        </w:tc>
        <w:tc>
          <w:tcPr>
            <w:tcW w:w="1299" w:type="dxa"/>
            <w:vMerge w:val="restart"/>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双证融通</w:t>
            </w: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钳工实训</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1周</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16</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5" w:type="dxa"/>
            <w:gridSpan w:val="2"/>
            <w:vMerge w:val="continue"/>
            <w:vAlign w:val="center"/>
          </w:tcPr>
          <w:p>
            <w:pPr>
              <w:pStyle w:val="3"/>
              <w:spacing w:line="300" w:lineRule="exact"/>
              <w:jc w:val="center"/>
              <w:rPr>
                <w:rFonts w:cs="宋体" w:asciiTheme="minorEastAsia" w:hAnsiTheme="minorEastAsia" w:eastAsiaTheme="minorEastAsia"/>
              </w:rPr>
            </w:pPr>
          </w:p>
        </w:tc>
        <w:tc>
          <w:tcPr>
            <w:tcW w:w="1299" w:type="dxa"/>
            <w:vMerge w:val="continue"/>
            <w:vAlign w:val="center"/>
          </w:tcPr>
          <w:p>
            <w:pPr>
              <w:pStyle w:val="3"/>
              <w:spacing w:line="300" w:lineRule="exact"/>
              <w:jc w:val="center"/>
              <w:rPr>
                <w:rFonts w:cs="宋体" w:asciiTheme="minorEastAsia" w:hAnsiTheme="minorEastAsia" w:eastAsiaTheme="minorEastAsia"/>
              </w:rPr>
            </w:pPr>
          </w:p>
        </w:tc>
        <w:tc>
          <w:tcPr>
            <w:tcW w:w="2022"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机械装配实训</w:t>
            </w:r>
          </w:p>
        </w:tc>
        <w:tc>
          <w:tcPr>
            <w:tcW w:w="55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1周</w:t>
            </w: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16</w:t>
            </w:r>
          </w:p>
        </w:tc>
        <w:tc>
          <w:tcPr>
            <w:tcW w:w="425" w:type="dxa"/>
            <w:vAlign w:val="center"/>
          </w:tcPr>
          <w:p>
            <w:pPr>
              <w:pStyle w:val="3"/>
              <w:spacing w:line="30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26" w:type="dxa"/>
            <w:vAlign w:val="center"/>
          </w:tcPr>
          <w:p>
            <w:pPr>
              <w:pStyle w:val="3"/>
              <w:spacing w:line="300" w:lineRule="exact"/>
              <w:jc w:val="center"/>
              <w:rPr>
                <w:rFonts w:cs="宋体" w:asciiTheme="minorEastAsia" w:hAnsiTheme="minorEastAsia" w:eastAsiaTheme="minorEastAsia"/>
              </w:rPr>
            </w:pPr>
          </w:p>
        </w:tc>
        <w:tc>
          <w:tcPr>
            <w:tcW w:w="581"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c>
          <w:tcPr>
            <w:tcW w:w="567" w:type="dxa"/>
            <w:vAlign w:val="center"/>
          </w:tcPr>
          <w:p>
            <w:pPr>
              <w:pStyle w:val="3"/>
              <w:spacing w:line="300" w:lineRule="exact"/>
              <w:jc w:val="center"/>
              <w:rPr>
                <w:rFonts w:cs="宋体" w:asciiTheme="minorEastAsia" w:hAnsiTheme="minorEastAsia" w:eastAsiaTheme="minorEastAsia"/>
              </w:rPr>
            </w:pPr>
          </w:p>
        </w:tc>
      </w:tr>
    </w:tbl>
    <w:p>
      <w:pPr>
        <w:pStyle w:val="3"/>
        <w:spacing w:line="360" w:lineRule="auto"/>
        <w:rPr>
          <w:rFonts w:hAnsi="宋体" w:cs="宋体"/>
          <w:b/>
          <w:sz w:val="28"/>
          <w:szCs w:val="28"/>
        </w:rPr>
      </w:pPr>
      <w:r>
        <w:rPr>
          <w:rFonts w:hint="eastAsia" w:hAnsi="宋体" w:cs="宋体"/>
          <w:b/>
          <w:sz w:val="28"/>
          <w:szCs w:val="28"/>
        </w:rPr>
        <w:t>课程</w:t>
      </w:r>
      <w:r>
        <w:rPr>
          <w:rFonts w:hAnsi="宋体" w:cs="宋体"/>
          <w:b/>
          <w:sz w:val="28"/>
          <w:szCs w:val="28"/>
        </w:rPr>
        <w:t>性质与结构比例说明</w:t>
      </w:r>
      <w:r>
        <w:rPr>
          <w:rFonts w:hint="eastAsia" w:hAnsi="宋体" w:cs="宋体"/>
          <w:b/>
          <w:sz w:val="28"/>
          <w:szCs w:val="28"/>
        </w:rPr>
        <w:t>：</w:t>
      </w:r>
    </w:p>
    <w:p>
      <w:pPr>
        <w:pStyle w:val="3"/>
        <w:spacing w:line="360" w:lineRule="auto"/>
        <w:rPr>
          <w:rFonts w:hAnsi="宋体" w:cs="宋体"/>
          <w:color w:val="auto"/>
          <w:sz w:val="28"/>
          <w:szCs w:val="28"/>
        </w:rPr>
      </w:pPr>
      <w:r>
        <w:rPr>
          <w:rFonts w:hint="eastAsia" w:hAnsi="宋体" w:cs="宋体"/>
          <w:color w:val="auto"/>
          <w:sz w:val="28"/>
          <w:szCs w:val="28"/>
        </w:rPr>
        <w:t>该专业共</w:t>
      </w:r>
      <w:r>
        <w:rPr>
          <w:rFonts w:hint="eastAsia" w:hAnsi="宋体" w:cs="宋体"/>
          <w:color w:val="auto"/>
          <w:sz w:val="28"/>
          <w:szCs w:val="28"/>
          <w:lang w:val="en-US" w:eastAsia="zh-CN"/>
        </w:rPr>
        <w:t>2528</w:t>
      </w:r>
      <w:r>
        <w:rPr>
          <w:rFonts w:hint="eastAsia" w:hAnsi="宋体" w:cs="宋体"/>
          <w:color w:val="auto"/>
          <w:sz w:val="28"/>
          <w:szCs w:val="28"/>
        </w:rPr>
        <w:t>学时；共</w:t>
      </w:r>
      <w:r>
        <w:rPr>
          <w:rFonts w:hAnsi="宋体" w:cs="宋体"/>
          <w:color w:val="auto"/>
          <w:sz w:val="28"/>
          <w:szCs w:val="28"/>
        </w:rPr>
        <w:t>15</w:t>
      </w:r>
      <w:r>
        <w:rPr>
          <w:rFonts w:hint="eastAsia" w:hAnsi="宋体" w:cs="宋体"/>
          <w:color w:val="auto"/>
          <w:sz w:val="28"/>
          <w:szCs w:val="28"/>
          <w:lang w:val="en-US" w:eastAsia="zh-CN"/>
        </w:rPr>
        <w:t>8</w:t>
      </w:r>
      <w:r>
        <w:rPr>
          <w:rFonts w:hint="eastAsia" w:hAnsi="宋体" w:cs="宋体"/>
          <w:color w:val="auto"/>
          <w:sz w:val="28"/>
          <w:szCs w:val="28"/>
        </w:rPr>
        <w:t>学分；</w:t>
      </w:r>
    </w:p>
    <w:p>
      <w:pPr>
        <w:pStyle w:val="3"/>
        <w:spacing w:line="360" w:lineRule="auto"/>
        <w:rPr>
          <w:rFonts w:hAnsi="宋体" w:cs="宋体"/>
          <w:color w:val="auto"/>
          <w:sz w:val="28"/>
          <w:szCs w:val="28"/>
        </w:rPr>
      </w:pPr>
      <w:r>
        <w:rPr>
          <w:rFonts w:hint="eastAsia" w:hAnsi="宋体" w:cs="宋体"/>
          <w:color w:val="auto"/>
          <w:sz w:val="28"/>
          <w:szCs w:val="28"/>
        </w:rPr>
        <w:t>公共基础课程</w:t>
      </w:r>
      <w:r>
        <w:rPr>
          <w:rFonts w:hint="eastAsia" w:hAnsi="宋体" w:cs="宋体"/>
          <w:color w:val="auto"/>
          <w:sz w:val="28"/>
          <w:szCs w:val="28"/>
          <w:lang w:val="en-US" w:eastAsia="zh-CN"/>
        </w:rPr>
        <w:t>800</w:t>
      </w:r>
      <w:r>
        <w:rPr>
          <w:rFonts w:hint="eastAsia" w:hAnsi="宋体" w:cs="宋体"/>
          <w:color w:val="auto"/>
          <w:sz w:val="28"/>
          <w:szCs w:val="28"/>
        </w:rPr>
        <w:t>学时；</w:t>
      </w:r>
      <w:r>
        <w:rPr>
          <w:rFonts w:hint="eastAsia" w:hAnsi="宋体" w:cs="宋体"/>
          <w:color w:val="auto"/>
          <w:sz w:val="28"/>
          <w:szCs w:val="28"/>
          <w:lang w:val="en-US" w:eastAsia="zh-CN"/>
        </w:rPr>
        <w:t>50</w:t>
      </w:r>
      <w:r>
        <w:rPr>
          <w:rFonts w:hint="eastAsia" w:hAnsi="宋体" w:cs="宋体"/>
          <w:color w:val="auto"/>
          <w:sz w:val="28"/>
          <w:szCs w:val="28"/>
        </w:rPr>
        <w:t>学分；占总学时</w:t>
      </w:r>
      <w:r>
        <w:rPr>
          <w:rFonts w:hint="eastAsia" w:hAnsi="宋体" w:cs="宋体"/>
          <w:color w:val="auto"/>
          <w:sz w:val="28"/>
          <w:szCs w:val="28"/>
          <w:lang w:val="en-US" w:eastAsia="zh-CN"/>
        </w:rPr>
        <w:t>31.65</w:t>
      </w:r>
      <w:r>
        <w:rPr>
          <w:rFonts w:hAnsi="宋体" w:cs="宋体"/>
          <w:color w:val="auto"/>
          <w:sz w:val="28"/>
          <w:szCs w:val="28"/>
        </w:rPr>
        <w:t>%</w:t>
      </w:r>
      <w:r>
        <w:rPr>
          <w:rFonts w:hint="eastAsia" w:hAnsi="宋体" w:cs="宋体"/>
          <w:color w:val="auto"/>
          <w:sz w:val="28"/>
          <w:szCs w:val="28"/>
        </w:rPr>
        <w:t>；占总学分</w:t>
      </w:r>
      <w:r>
        <w:rPr>
          <w:rFonts w:hint="eastAsia" w:hAnsi="宋体" w:cs="宋体"/>
          <w:color w:val="auto"/>
          <w:sz w:val="28"/>
          <w:szCs w:val="28"/>
          <w:lang w:val="en-US" w:eastAsia="zh-CN"/>
        </w:rPr>
        <w:t>31.65</w:t>
      </w:r>
      <w:r>
        <w:rPr>
          <w:rFonts w:hAnsi="宋体" w:cs="宋体"/>
          <w:color w:val="auto"/>
          <w:sz w:val="28"/>
          <w:szCs w:val="28"/>
        </w:rPr>
        <w:t>%</w:t>
      </w:r>
      <w:r>
        <w:rPr>
          <w:rFonts w:hint="eastAsia" w:hAnsi="宋体" w:cs="宋体"/>
          <w:color w:val="auto"/>
          <w:sz w:val="28"/>
          <w:szCs w:val="28"/>
        </w:rPr>
        <w:t>；</w:t>
      </w:r>
    </w:p>
    <w:p>
      <w:pPr>
        <w:pStyle w:val="3"/>
        <w:spacing w:line="360" w:lineRule="auto"/>
        <w:rPr>
          <w:rFonts w:hAnsi="宋体" w:cs="宋体"/>
          <w:color w:val="auto"/>
          <w:sz w:val="28"/>
          <w:szCs w:val="28"/>
        </w:rPr>
      </w:pPr>
      <w:r>
        <w:rPr>
          <w:rFonts w:hint="eastAsia" w:hAnsi="宋体" w:cs="宋体"/>
          <w:color w:val="auto"/>
          <w:sz w:val="28"/>
          <w:szCs w:val="28"/>
        </w:rPr>
        <w:t>专业技能课程</w:t>
      </w:r>
      <w:r>
        <w:rPr>
          <w:rFonts w:hint="eastAsia" w:hAnsi="宋体" w:cs="宋体"/>
          <w:color w:val="auto"/>
          <w:sz w:val="28"/>
          <w:szCs w:val="28"/>
          <w:lang w:val="en-US" w:eastAsia="zh-CN"/>
        </w:rPr>
        <w:t>896</w:t>
      </w:r>
      <w:r>
        <w:rPr>
          <w:rFonts w:hint="eastAsia" w:hAnsi="宋体" w:cs="宋体"/>
          <w:color w:val="auto"/>
          <w:sz w:val="28"/>
          <w:szCs w:val="28"/>
        </w:rPr>
        <w:t>学时，</w:t>
      </w:r>
      <w:r>
        <w:rPr>
          <w:rFonts w:hint="eastAsia" w:hAnsi="宋体" w:cs="宋体"/>
          <w:color w:val="auto"/>
          <w:sz w:val="28"/>
          <w:szCs w:val="28"/>
          <w:lang w:val="en-US" w:eastAsia="zh-CN"/>
        </w:rPr>
        <w:t>56</w:t>
      </w:r>
      <w:r>
        <w:rPr>
          <w:rFonts w:hint="eastAsia" w:hAnsi="宋体" w:cs="宋体"/>
          <w:color w:val="auto"/>
          <w:sz w:val="28"/>
          <w:szCs w:val="28"/>
        </w:rPr>
        <w:t>学分；占总学时</w:t>
      </w:r>
      <w:r>
        <w:rPr>
          <w:rFonts w:hint="eastAsia" w:hAnsi="宋体" w:cs="宋体"/>
          <w:color w:val="auto"/>
          <w:sz w:val="28"/>
          <w:szCs w:val="28"/>
          <w:lang w:val="en-US" w:eastAsia="zh-CN"/>
        </w:rPr>
        <w:t>35.44</w:t>
      </w:r>
      <w:r>
        <w:rPr>
          <w:rFonts w:hAnsi="宋体" w:cs="宋体"/>
          <w:color w:val="auto"/>
          <w:sz w:val="28"/>
          <w:szCs w:val="28"/>
        </w:rPr>
        <w:t>%</w:t>
      </w:r>
      <w:r>
        <w:rPr>
          <w:rFonts w:hint="eastAsia" w:hAnsi="宋体" w:cs="宋体"/>
          <w:color w:val="auto"/>
          <w:sz w:val="28"/>
          <w:szCs w:val="28"/>
        </w:rPr>
        <w:t>；占总学分</w:t>
      </w:r>
      <w:r>
        <w:rPr>
          <w:rFonts w:hint="eastAsia" w:hAnsi="宋体" w:cs="宋体"/>
          <w:color w:val="auto"/>
          <w:sz w:val="28"/>
          <w:szCs w:val="28"/>
          <w:lang w:val="en-US" w:eastAsia="zh-CN"/>
        </w:rPr>
        <w:t>35.44</w:t>
      </w:r>
      <w:r>
        <w:rPr>
          <w:rFonts w:hAnsi="宋体" w:cs="宋体"/>
          <w:color w:val="auto"/>
          <w:sz w:val="28"/>
          <w:szCs w:val="28"/>
        </w:rPr>
        <w:t>%</w:t>
      </w:r>
      <w:r>
        <w:rPr>
          <w:rFonts w:hint="eastAsia" w:hAnsi="宋体" w:cs="宋体"/>
          <w:color w:val="auto"/>
          <w:sz w:val="28"/>
          <w:szCs w:val="28"/>
        </w:rPr>
        <w:t>；</w:t>
      </w:r>
    </w:p>
    <w:p>
      <w:pPr>
        <w:pStyle w:val="3"/>
        <w:spacing w:line="360" w:lineRule="auto"/>
        <w:rPr>
          <w:rFonts w:hAnsi="宋体" w:cs="宋体"/>
          <w:color w:val="auto"/>
          <w:sz w:val="28"/>
          <w:szCs w:val="28"/>
        </w:rPr>
      </w:pPr>
      <w:r>
        <w:rPr>
          <w:rFonts w:hint="eastAsia" w:hAnsi="宋体" w:cs="宋体"/>
          <w:color w:val="auto"/>
          <w:sz w:val="28"/>
          <w:szCs w:val="28"/>
        </w:rPr>
        <w:t>素质拓展课程</w:t>
      </w:r>
      <w:r>
        <w:rPr>
          <w:rFonts w:hAnsi="宋体" w:cs="宋体"/>
          <w:color w:val="auto"/>
          <w:sz w:val="28"/>
          <w:szCs w:val="28"/>
        </w:rPr>
        <w:t>128</w:t>
      </w:r>
      <w:r>
        <w:rPr>
          <w:rFonts w:hint="eastAsia" w:hAnsi="宋体" w:cs="宋体"/>
          <w:color w:val="auto"/>
          <w:sz w:val="28"/>
          <w:szCs w:val="28"/>
        </w:rPr>
        <w:t>学时；</w:t>
      </w:r>
      <w:r>
        <w:rPr>
          <w:rFonts w:hAnsi="宋体" w:cs="宋体"/>
          <w:color w:val="auto"/>
          <w:sz w:val="28"/>
          <w:szCs w:val="28"/>
        </w:rPr>
        <w:t>8</w:t>
      </w:r>
      <w:r>
        <w:rPr>
          <w:rFonts w:hint="eastAsia" w:hAnsi="宋体" w:cs="宋体"/>
          <w:color w:val="auto"/>
          <w:sz w:val="28"/>
          <w:szCs w:val="28"/>
        </w:rPr>
        <w:t>学分；占总学时</w:t>
      </w:r>
      <w:r>
        <w:rPr>
          <w:rFonts w:hint="eastAsia" w:hAnsi="宋体" w:cs="宋体"/>
          <w:color w:val="auto"/>
          <w:sz w:val="28"/>
          <w:szCs w:val="28"/>
          <w:lang w:val="en-US" w:eastAsia="zh-CN"/>
        </w:rPr>
        <w:t>5.06</w:t>
      </w:r>
      <w:r>
        <w:rPr>
          <w:rFonts w:hAnsi="宋体" w:cs="宋体"/>
          <w:color w:val="auto"/>
          <w:sz w:val="28"/>
          <w:szCs w:val="28"/>
        </w:rPr>
        <w:t>%</w:t>
      </w:r>
      <w:r>
        <w:rPr>
          <w:rFonts w:hint="eastAsia" w:hAnsi="宋体" w:cs="宋体"/>
          <w:color w:val="auto"/>
          <w:sz w:val="28"/>
          <w:szCs w:val="28"/>
        </w:rPr>
        <w:t>；占总学分5.0</w:t>
      </w:r>
      <w:r>
        <w:rPr>
          <w:rFonts w:hint="eastAsia" w:hAnsi="宋体" w:cs="宋体"/>
          <w:color w:val="auto"/>
          <w:sz w:val="28"/>
          <w:szCs w:val="28"/>
          <w:lang w:val="en-US" w:eastAsia="zh-CN"/>
        </w:rPr>
        <w:t>6</w:t>
      </w:r>
      <w:r>
        <w:rPr>
          <w:rFonts w:hAnsi="宋体" w:cs="宋体"/>
          <w:color w:val="auto"/>
          <w:sz w:val="28"/>
          <w:szCs w:val="28"/>
        </w:rPr>
        <w:t>%</w:t>
      </w:r>
      <w:r>
        <w:rPr>
          <w:rFonts w:hint="eastAsia" w:hAnsi="宋体" w:cs="宋体"/>
          <w:color w:val="auto"/>
          <w:sz w:val="28"/>
          <w:szCs w:val="28"/>
        </w:rPr>
        <w:t>；</w:t>
      </w:r>
    </w:p>
    <w:p>
      <w:pPr>
        <w:pStyle w:val="3"/>
        <w:spacing w:line="360" w:lineRule="auto"/>
        <w:rPr>
          <w:rFonts w:hAnsi="宋体" w:cs="宋体"/>
          <w:color w:val="auto"/>
          <w:sz w:val="28"/>
          <w:szCs w:val="28"/>
        </w:rPr>
      </w:pPr>
      <w:r>
        <w:rPr>
          <w:rFonts w:hint="eastAsia" w:hAnsi="宋体" w:cs="宋体"/>
          <w:color w:val="auto"/>
          <w:sz w:val="28"/>
          <w:szCs w:val="28"/>
        </w:rPr>
        <w:t>理论教学</w:t>
      </w:r>
      <w:r>
        <w:rPr>
          <w:rFonts w:hint="eastAsia" w:cs="宋体" w:asciiTheme="minorEastAsia" w:hAnsiTheme="minorEastAsia" w:eastAsiaTheme="minorEastAsia"/>
          <w:color w:val="auto"/>
          <w:sz w:val="28"/>
          <w:szCs w:val="24"/>
          <w:lang w:val="en-US" w:eastAsia="zh-CN"/>
        </w:rPr>
        <w:t>1008</w:t>
      </w:r>
      <w:r>
        <w:rPr>
          <w:rFonts w:hint="eastAsia" w:hAnsi="宋体" w:cs="宋体"/>
          <w:color w:val="auto"/>
          <w:sz w:val="28"/>
          <w:szCs w:val="28"/>
        </w:rPr>
        <w:t>学时；</w:t>
      </w:r>
      <w:r>
        <w:rPr>
          <w:rFonts w:hAnsi="宋体" w:cs="宋体"/>
          <w:color w:val="auto"/>
          <w:sz w:val="28"/>
          <w:szCs w:val="28"/>
        </w:rPr>
        <w:t>11</w:t>
      </w:r>
      <w:r>
        <w:rPr>
          <w:rFonts w:hint="eastAsia" w:hAnsi="宋体" w:cs="宋体"/>
          <w:color w:val="auto"/>
          <w:sz w:val="28"/>
          <w:szCs w:val="28"/>
          <w:lang w:val="en-US" w:eastAsia="zh-CN"/>
        </w:rPr>
        <w:t>4</w:t>
      </w:r>
      <w:r>
        <w:rPr>
          <w:rFonts w:hint="eastAsia" w:hAnsi="宋体" w:cs="宋体"/>
          <w:color w:val="auto"/>
          <w:sz w:val="28"/>
          <w:szCs w:val="28"/>
        </w:rPr>
        <w:t>学分；占总学时</w:t>
      </w:r>
      <w:r>
        <w:rPr>
          <w:rFonts w:hint="eastAsia" w:hAnsi="宋体" w:cs="宋体"/>
          <w:color w:val="auto"/>
          <w:sz w:val="28"/>
          <w:szCs w:val="28"/>
          <w:lang w:val="en-US" w:eastAsia="zh-CN"/>
        </w:rPr>
        <w:t>39.87</w:t>
      </w:r>
      <w:r>
        <w:rPr>
          <w:rFonts w:hAnsi="宋体" w:cs="宋体"/>
          <w:color w:val="auto"/>
          <w:sz w:val="28"/>
          <w:szCs w:val="28"/>
        </w:rPr>
        <w:t>%</w:t>
      </w:r>
      <w:r>
        <w:rPr>
          <w:rFonts w:hint="eastAsia" w:hAnsi="宋体" w:cs="宋体"/>
          <w:color w:val="auto"/>
          <w:sz w:val="28"/>
          <w:szCs w:val="28"/>
        </w:rPr>
        <w:t>；占总学分</w:t>
      </w:r>
      <w:r>
        <w:rPr>
          <w:rFonts w:hint="eastAsia" w:hAnsi="宋体" w:cs="宋体"/>
          <w:color w:val="auto"/>
          <w:sz w:val="28"/>
          <w:szCs w:val="28"/>
          <w:lang w:val="en-US" w:eastAsia="zh-CN"/>
        </w:rPr>
        <w:t>72.15</w:t>
      </w:r>
      <w:r>
        <w:rPr>
          <w:rFonts w:hAnsi="宋体" w:cs="宋体"/>
          <w:color w:val="auto"/>
          <w:sz w:val="28"/>
          <w:szCs w:val="28"/>
        </w:rPr>
        <w:t>%</w:t>
      </w:r>
      <w:r>
        <w:rPr>
          <w:rFonts w:hint="eastAsia" w:hAnsi="宋体" w:cs="宋体"/>
          <w:color w:val="auto"/>
          <w:sz w:val="28"/>
          <w:szCs w:val="28"/>
        </w:rPr>
        <w:t>；</w:t>
      </w:r>
    </w:p>
    <w:p>
      <w:pPr>
        <w:pStyle w:val="3"/>
        <w:spacing w:line="360" w:lineRule="auto"/>
        <w:rPr>
          <w:rFonts w:hAnsi="宋体" w:cs="宋体"/>
          <w:color w:val="auto"/>
          <w:sz w:val="28"/>
          <w:szCs w:val="28"/>
        </w:rPr>
      </w:pPr>
      <w:r>
        <w:rPr>
          <w:rFonts w:hint="eastAsia" w:hAnsi="宋体" w:cs="宋体"/>
          <w:color w:val="auto"/>
          <w:sz w:val="28"/>
          <w:szCs w:val="28"/>
        </w:rPr>
        <w:t>实践教学</w:t>
      </w:r>
      <w:r>
        <w:rPr>
          <w:rFonts w:hint="eastAsia" w:hAnsi="宋体" w:cs="宋体"/>
          <w:color w:val="auto"/>
          <w:sz w:val="28"/>
          <w:szCs w:val="28"/>
          <w:lang w:val="en-US" w:eastAsia="zh-CN"/>
        </w:rPr>
        <w:t>1520</w:t>
      </w:r>
      <w:r>
        <w:rPr>
          <w:rFonts w:hint="eastAsia" w:hAnsi="宋体" w:cs="宋体"/>
          <w:color w:val="auto"/>
          <w:sz w:val="28"/>
          <w:szCs w:val="28"/>
        </w:rPr>
        <w:t>学时；</w:t>
      </w:r>
      <w:r>
        <w:rPr>
          <w:rFonts w:hAnsi="宋体" w:cs="宋体"/>
          <w:color w:val="auto"/>
          <w:sz w:val="28"/>
          <w:szCs w:val="28"/>
        </w:rPr>
        <w:t>44</w:t>
      </w:r>
      <w:r>
        <w:rPr>
          <w:rFonts w:hint="eastAsia" w:hAnsi="宋体" w:cs="宋体"/>
          <w:color w:val="auto"/>
          <w:sz w:val="28"/>
          <w:szCs w:val="28"/>
        </w:rPr>
        <w:t>学分；占总学时</w:t>
      </w:r>
      <w:r>
        <w:rPr>
          <w:rFonts w:hint="eastAsia" w:hAnsi="宋体" w:cs="宋体"/>
          <w:color w:val="auto"/>
          <w:sz w:val="28"/>
          <w:szCs w:val="28"/>
          <w:lang w:val="en-US" w:eastAsia="zh-CN"/>
        </w:rPr>
        <w:t>60.13</w:t>
      </w:r>
      <w:r>
        <w:rPr>
          <w:rFonts w:hAnsi="宋体" w:cs="宋体"/>
          <w:color w:val="auto"/>
          <w:sz w:val="28"/>
          <w:szCs w:val="28"/>
        </w:rPr>
        <w:t>%</w:t>
      </w:r>
      <w:r>
        <w:rPr>
          <w:rFonts w:hint="eastAsia" w:hAnsi="宋体" w:cs="宋体"/>
          <w:color w:val="auto"/>
          <w:sz w:val="28"/>
          <w:szCs w:val="28"/>
        </w:rPr>
        <w:t>；占总学分</w:t>
      </w:r>
      <w:r>
        <w:rPr>
          <w:rFonts w:hint="eastAsia" w:hAnsi="宋体" w:cs="宋体"/>
          <w:color w:val="auto"/>
          <w:sz w:val="28"/>
          <w:szCs w:val="28"/>
          <w:lang w:val="en-US" w:eastAsia="zh-CN"/>
        </w:rPr>
        <w:t>27.85</w:t>
      </w:r>
      <w:r>
        <w:rPr>
          <w:rFonts w:hAnsi="宋体" w:cs="宋体"/>
          <w:color w:val="auto"/>
          <w:sz w:val="28"/>
          <w:szCs w:val="28"/>
        </w:rPr>
        <w:t>%</w:t>
      </w:r>
      <w:r>
        <w:rPr>
          <w:rFonts w:hint="eastAsia" w:hAnsi="宋体" w:cs="宋体"/>
          <w:color w:val="auto"/>
          <w:sz w:val="28"/>
          <w:szCs w:val="28"/>
        </w:rPr>
        <w:t>；</w:t>
      </w:r>
    </w:p>
    <w:p>
      <w:pPr>
        <w:pStyle w:val="3"/>
        <w:spacing w:line="276" w:lineRule="auto"/>
        <w:ind w:firstLine="602" w:firstLineChars="200"/>
        <w:rPr>
          <w:rFonts w:hAnsi="宋体" w:cs="宋体"/>
          <w:b/>
          <w:sz w:val="30"/>
          <w:szCs w:val="30"/>
        </w:rPr>
      </w:pPr>
      <w:r>
        <w:rPr>
          <w:rFonts w:hint="eastAsia" w:hAnsi="宋体" w:cs="宋体"/>
          <w:b/>
          <w:sz w:val="30"/>
          <w:szCs w:val="30"/>
        </w:rPr>
        <w:t>八、实施保障</w:t>
      </w:r>
    </w:p>
    <w:p>
      <w:pPr>
        <w:pStyle w:val="3"/>
        <w:widowControl/>
        <w:spacing w:line="360" w:lineRule="auto"/>
        <w:ind w:firstLine="562" w:firstLineChars="200"/>
        <w:rPr>
          <w:rFonts w:hAnsi="宋体" w:cs="宋体"/>
          <w:b/>
          <w:sz w:val="28"/>
          <w:szCs w:val="28"/>
        </w:rPr>
      </w:pPr>
      <w:r>
        <w:rPr>
          <w:rFonts w:hint="eastAsia" w:hAnsi="宋体" w:cs="宋体"/>
          <w:b/>
          <w:sz w:val="28"/>
          <w:szCs w:val="28"/>
        </w:rPr>
        <w:t>（一）师资队伍</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1.专业教学团队组织结构</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专业教学团队由专业带头人，专任教师和来自行业、企业一线的兼职教师组成。专业教学团队人数按生师比24:1配置，专兼职教师比例一般为2:1，校企合作条件和专业特色可以为1:1，专兼职教师任专业课学时比例一般不超过3:1。</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2.教师任职资格</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专业带头人除满足专任教师应具备的基本条件外，应具有5年以上累计企业工作经历和深厚专业背景，能把握行业发展动态，在本专业具有较高的能力；能统筹规划和组织专业建设，引领专业发展，能够主持专业的教改科研和产品研发，技术服务工作。</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专任教师的基本条件：</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（1）具有良好的职业素养、职业道德及现代的职教理念，具有可持续发展的能力；</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（2）具有先进的电力系统自动化相关技术专业知识；</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（3）能够调配、规划实验实训设备，完善符合现代教学方式的教学场所；</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（4）能够指导高职学生完成高质量的企业实习和项目设计；</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（5）能够为企业工程技术人员开设专业技术短训班；</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（6）能够胜任校企合作工作，为企业提供技术服务、解决企业实际问题； </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（7）专任骨干教师要定期到企业生产一线从事电力系统自动化相关技术工作，具有中、高级以上的资格证书（含具有中、高技术职称或中、高级技工证书）；</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（8）专任骨干教师应接受过职业教育教学方法论的培训，具有开发专业课程的能力，能够指导新教师完成上岗实习工作；</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（9）专任青年教师要具备在企业实习一年的工作经历，并经过教师岗前培训。</w:t>
      </w:r>
    </w:p>
    <w:p>
      <w:pPr>
        <w:pStyle w:val="3"/>
        <w:widowControl/>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兼职教师包括课程任课教师和顶岗实习指导教师。聘请具有工程师、技师职称的技术人员，现岗在企业及连续工作5年以上，在专业技术与技能方面具有较高水平，具有良好语言表达能力，通过教学法培训合格后，主要承担实训教学或顶岗实习指导教师工作。</w:t>
      </w:r>
    </w:p>
    <w:p>
      <w:pPr>
        <w:pStyle w:val="3"/>
        <w:widowControl/>
        <w:spacing w:line="360" w:lineRule="auto"/>
        <w:ind w:firstLine="562" w:firstLineChars="200"/>
        <w:rPr>
          <w:rFonts w:hAnsi="宋体" w:cs="宋体"/>
          <w:b/>
          <w:sz w:val="28"/>
          <w:szCs w:val="28"/>
        </w:rPr>
      </w:pPr>
      <w:r>
        <w:rPr>
          <w:rFonts w:hint="eastAsia" w:hAnsi="宋体" w:cs="宋体"/>
          <w:b/>
          <w:sz w:val="28"/>
          <w:szCs w:val="28"/>
        </w:rPr>
        <w:t>（二）教学实施</w:t>
      </w:r>
    </w:p>
    <w:p>
      <w:pPr>
        <w:pStyle w:val="3"/>
        <w:widowControl/>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根据本专业的专业技能课程主要教学内容和要求，配备专业教室、校内实训实习室和校外实训基地。专业教室基本要求：均配备有黑板、多媒体系统、投影设备、音响设备、WIFi环境，安装有应急照明装置，符合疏散要求。</w:t>
      </w:r>
    </w:p>
    <w:p>
      <w:pPr>
        <w:pStyle w:val="3"/>
        <w:widowControl/>
        <w:spacing w:line="360" w:lineRule="auto"/>
        <w:ind w:firstLine="562" w:firstLineChars="200"/>
        <w:rPr>
          <w:rFonts w:hAnsi="宋体" w:cs="宋体"/>
          <w:b/>
          <w:sz w:val="28"/>
          <w:szCs w:val="28"/>
        </w:rPr>
      </w:pPr>
      <w:r>
        <w:rPr>
          <w:rFonts w:hint="eastAsia" w:hAnsi="宋体" w:cs="宋体"/>
          <w:b/>
          <w:sz w:val="28"/>
          <w:szCs w:val="28"/>
        </w:rPr>
        <w:t>（三）教学资源</w:t>
      </w:r>
    </w:p>
    <w:p>
      <w:pPr>
        <w:pStyle w:val="3"/>
        <w:widowControl/>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教材内容应体现以就业为导向、以学生为主体的原则，将知识与生产中的实际应用相结合。</w:t>
      </w:r>
      <w:r>
        <w:rPr>
          <w:rFonts w:hAnsi="宋体" w:cs="宋体"/>
          <w:color w:val="000000" w:themeColor="text1"/>
          <w:sz w:val="28"/>
          <w:szCs w:val="28"/>
          <w14:textFill>
            <w14:solidFill>
              <w14:schemeClr w14:val="tx1"/>
            </w14:solidFill>
          </w14:textFill>
        </w:rPr>
        <w:t> </w:t>
      </w:r>
    </w:p>
    <w:p>
      <w:pPr>
        <w:pStyle w:val="3"/>
        <w:widowControl/>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（1）以项目（课题）为中心，突出实践动手能力，可以将课程分解成若干个项目（课题），按项目（课题）编写教材。</w:t>
      </w:r>
    </w:p>
    <w:p>
      <w:pPr>
        <w:pStyle w:val="3"/>
        <w:widowControl/>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（2）不依据某种教材组织教学，鼓励按照人才培养目标对教学内容重新进行设计。</w:t>
      </w:r>
    </w:p>
    <w:p>
      <w:pPr>
        <w:pStyle w:val="3"/>
        <w:widowControl/>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教材应充分体现任务驱动、实践导向的教学思路，以完成典型工作任务来驱动，通过实际案例、情境模拟、资讯单、实施单、检查单、评价单等和课后拓展作业等多种手段，根据电力系统工作过程的工作顺序和所需相应知识的深度及广度来组织编写，使学生在教学活动任务中感受到各知识点之间的连贯性和完整性。</w:t>
      </w:r>
    </w:p>
    <w:p>
      <w:pPr>
        <w:pStyle w:val="3"/>
        <w:widowControl/>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4）教材应突出实用性、开放性和专业定向性，应避免把专业能力理解为纯粹的技能操作，应该注重理论与实用技术的兼顾，同时要具有前瞻性，把握本专业领域的发展趋势，将电力系统自动化领域的新技术、新方法和新理论及时补充进教材中。</w:t>
      </w:r>
    </w:p>
    <w:p>
      <w:pPr>
        <w:pStyle w:val="3"/>
        <w:widowControl/>
        <w:spacing w:line="360" w:lineRule="auto"/>
        <w:ind w:firstLine="560" w:firstLineChars="200"/>
        <w:rPr>
          <w:rFonts w:hAnsi="宋体" w:cs="宋体"/>
          <w:color w:val="FF0000"/>
          <w:sz w:val="28"/>
          <w:szCs w:val="28"/>
        </w:rPr>
      </w:pPr>
      <w:r>
        <w:rPr>
          <w:rFonts w:hint="eastAsia" w:hAnsi="宋体" w:cs="宋体"/>
          <w:color w:val="000000" w:themeColor="text1"/>
          <w:sz w:val="28"/>
          <w:szCs w:val="28"/>
          <w14:textFill>
            <w14:solidFill>
              <w14:schemeClr w14:val="tx1"/>
            </w14:solidFill>
          </w14:textFill>
        </w:rPr>
        <w:t>（</w:t>
      </w:r>
      <w:r>
        <w:rPr>
          <w:rFonts w:hAnsi="宋体" w:cs="宋体"/>
          <w:color w:val="000000" w:themeColor="text1"/>
          <w:sz w:val="28"/>
          <w:szCs w:val="28"/>
          <w14:textFill>
            <w14:solidFill>
              <w14:schemeClr w14:val="tx1"/>
            </w14:solidFill>
          </w14:textFill>
        </w:rPr>
        <w:t>5</w:t>
      </w:r>
      <w:r>
        <w:rPr>
          <w:rFonts w:hint="eastAsia" w:hAnsi="宋体" w:cs="宋体"/>
          <w:color w:val="000000" w:themeColor="text1"/>
          <w:sz w:val="28"/>
          <w:szCs w:val="28"/>
          <w14:textFill>
            <w14:solidFill>
              <w14:schemeClr w14:val="tx1"/>
            </w14:solidFill>
          </w14:textFill>
        </w:rPr>
        <w:t>）教材应以学生为本，文字表述要简明扼要，内容展现应图文并茂，突出重点，重在提高学生学习的主动性和积极性。</w:t>
      </w:r>
      <w:r>
        <w:rPr>
          <w:rFonts w:hAnsi="宋体" w:cs="宋体"/>
          <w:color w:val="FF0000"/>
          <w:sz w:val="28"/>
          <w:szCs w:val="28"/>
        </w:rPr>
        <w:t> </w:t>
      </w:r>
    </w:p>
    <w:p>
      <w:pPr>
        <w:pStyle w:val="3"/>
        <w:widowControl/>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（6）教材编排要求取材新颖，充分考虑到高职学生的特点，内容表述深入浅出，重点突出。</w:t>
      </w:r>
    </w:p>
    <w:p>
      <w:pPr>
        <w:pStyle w:val="3"/>
        <w:widowControl/>
        <w:spacing w:line="360" w:lineRule="auto"/>
        <w:ind w:firstLine="562" w:firstLineChars="200"/>
        <w:rPr>
          <w:rFonts w:hAnsi="宋体" w:cs="宋体"/>
          <w:b/>
          <w:sz w:val="28"/>
          <w:szCs w:val="28"/>
        </w:rPr>
      </w:pPr>
      <w:r>
        <w:rPr>
          <w:rFonts w:hint="eastAsia" w:hAnsi="宋体" w:cs="宋体"/>
          <w:b/>
          <w:sz w:val="28"/>
          <w:szCs w:val="28"/>
        </w:rPr>
        <w:t>（四）教学方法</w:t>
      </w:r>
    </w:p>
    <w:p>
      <w:pPr>
        <w:pStyle w:val="3"/>
        <w:widowControl/>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课程体系采用模块式，教学方法中引入项目教学法，教学效果以职业资格等级证书为考核；让学生怀着目标、带着问题去学习，在知识技能的实际运用中来提高学生的专业水平，实行工学结合，加强项目训练（基于学习的工作）环节和顶岗实习（在实践工作中的学习）环节。</w:t>
      </w:r>
    </w:p>
    <w:p>
      <w:pPr>
        <w:pStyle w:val="3"/>
        <w:widowControl/>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积极采取第一课堂与第二课堂相结合的方法，为学生提供课内课外两位一体的学习资源；另一方面，让学生参与各种产学研活动，兴趣小组活动、专项集训队活动，以提高学生的技术应用能力、创新意识和团队协作精神，形成行动导向、工学结合特色鲜明的教学方法。</w:t>
      </w:r>
    </w:p>
    <w:p>
      <w:pPr>
        <w:pStyle w:val="3"/>
        <w:widowControl/>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充分利用现代教学手段，增强教学效果，倡导和鼓励教师使用现代教学手段，用图文音像等方式向学生传递综合信息，演示教学内容，可以增强教学过程的直观性和可视性，丰富教学内容，提高学生学习的积极性。</w:t>
      </w:r>
    </w:p>
    <w:p>
      <w:pPr>
        <w:pStyle w:val="3"/>
        <w:widowControl/>
        <w:spacing w:line="360" w:lineRule="auto"/>
        <w:ind w:firstLine="560" w:firstLineChars="200"/>
        <w:rPr>
          <w:rFonts w:hAnsi="宋体" w:cs="宋体"/>
          <w:color w:val="FF0000"/>
          <w:sz w:val="28"/>
          <w:szCs w:val="28"/>
        </w:rPr>
      </w:pPr>
      <w:r>
        <w:rPr>
          <w:rFonts w:hint="eastAsia" w:hAnsi="宋体" w:cs="宋体"/>
          <w:color w:val="000000" w:themeColor="text1"/>
          <w:sz w:val="28"/>
          <w:szCs w:val="28"/>
          <w14:textFill>
            <w14:solidFill>
              <w14:schemeClr w14:val="tx1"/>
            </w14:solidFill>
          </w14:textFill>
        </w:rPr>
        <w:t>（3）根据课程类型，因地制宜地创新教学方法，打破实验室和教室的界限，打破课堂理论教学与单元验证式的实验教学的界限，以学生必须掌握的知识和技能划分教学内容，把对知识的讲解和学生相应的实验技能训练穿插进行</w:t>
      </w:r>
      <w:r>
        <w:rPr>
          <w:rFonts w:hint="eastAsia" w:hAnsi="宋体" w:cs="宋体"/>
          <w:sz w:val="28"/>
          <w:szCs w:val="28"/>
        </w:rPr>
        <w:t>。</w:t>
      </w:r>
    </w:p>
    <w:p>
      <w:pPr>
        <w:pStyle w:val="3"/>
        <w:widowControl/>
        <w:spacing w:line="360" w:lineRule="auto"/>
        <w:ind w:firstLine="562" w:firstLineChars="200"/>
        <w:rPr>
          <w:rFonts w:hAnsi="宋体" w:cs="宋体"/>
          <w:b/>
          <w:sz w:val="28"/>
          <w:szCs w:val="28"/>
        </w:rPr>
      </w:pPr>
      <w:r>
        <w:rPr>
          <w:rFonts w:hint="eastAsia" w:hAnsi="宋体" w:cs="宋体"/>
          <w:b/>
          <w:sz w:val="28"/>
          <w:szCs w:val="28"/>
        </w:rPr>
        <w:t>（五）学习评价</w:t>
      </w:r>
    </w:p>
    <w:p>
      <w:pPr>
        <w:pStyle w:val="3"/>
        <w:widowControl/>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引入行业企业标准，突出能力的考核评价方式，体现对综合素质的评价以学生岗位适应性与职业生涯的发展性作为根本标准，引入高端企业及行业的工艺要求、质量标准，通过改革工学结合课程的考核与评价方法，将评价内容与实际工作过程相结合，将过程性考核与终结性考核相结合，将理论知识考核与操作技能考核相结合，将学历证书与职业资格证书并重。</w:t>
      </w:r>
    </w:p>
    <w:p>
      <w:pPr>
        <w:pStyle w:val="3"/>
        <w:widowControl/>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实训课程的考核，要注重对学生综合职业能力的考核，重点推进评、展、鉴、赛等课程考核方式、方法的改革。在考核方式上，采用过程性评价与终结性评价相结合方式，在学习过程中，考核学生对基本理论和技能的掌握情况、工作态度、行为能力和努力程度，采取学生自评、团队互评、教师（师傅）对学生评价和团队评价等方式进行。课程结束后，以答辩、操作、理论与操作一体等形式，对学生的分析与解决问题的综合运用能力进行结果考核。对于课证结合类课程，以证代考。</w:t>
      </w:r>
    </w:p>
    <w:p>
      <w:pPr>
        <w:pStyle w:val="3"/>
        <w:widowControl/>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对于实习实训课程和顶岗实习课程，由双导师对学生的工作态度、操作技能水平、团队合作等方面进行综合性评价。</w:t>
      </w:r>
    </w:p>
    <w:p>
      <w:pPr>
        <w:pStyle w:val="3"/>
        <w:widowControl/>
        <w:spacing w:line="360" w:lineRule="auto"/>
        <w:ind w:firstLine="562" w:firstLineChars="200"/>
        <w:rPr>
          <w:rFonts w:hAnsi="宋体" w:cs="宋体"/>
          <w:b/>
          <w:sz w:val="28"/>
          <w:szCs w:val="28"/>
        </w:rPr>
      </w:pPr>
      <w:r>
        <w:rPr>
          <w:rFonts w:hint="eastAsia" w:hAnsi="宋体" w:cs="宋体"/>
          <w:b/>
          <w:sz w:val="28"/>
          <w:szCs w:val="28"/>
        </w:rPr>
        <w:t>（六）质量管理</w:t>
      </w:r>
    </w:p>
    <w:p>
      <w:pPr>
        <w:pStyle w:val="3"/>
        <w:spacing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不断完善多元化教育质量监控体系，保障人才培养质量持续提高。学校建立用人单位、行业协会、学生及其家长、研究机构等利益相关方共同参与的多元人才培养质量评价机制，将毕业生就业率、就业质量、企业满意度、创业成效等作为衡量专业人才培养质量的重要指标，促进学校对学生的培养与社会对人才的要求同步。实行第三方评价，采取内审、外审、考官相结合的评价方式，引入行业企业产品质量标准和生产规范，过程性评价和终结性评价相结合考核学生的学习质量。</w:t>
      </w:r>
    </w:p>
    <w:p>
      <w:pPr>
        <w:pStyle w:val="3"/>
        <w:spacing w:line="360" w:lineRule="auto"/>
        <w:ind w:firstLine="602" w:firstLineChars="200"/>
        <w:rPr>
          <w:rFonts w:hAnsi="宋体" w:cs="宋体"/>
          <w:b/>
          <w:sz w:val="30"/>
          <w:szCs w:val="30"/>
        </w:rPr>
      </w:pPr>
      <w:r>
        <w:rPr>
          <w:rFonts w:hAnsi="宋体" w:cs="宋体"/>
          <w:b/>
          <w:sz w:val="30"/>
          <w:szCs w:val="30"/>
        </w:rPr>
        <w:t>九</w:t>
      </w:r>
      <w:r>
        <w:rPr>
          <w:rFonts w:hint="eastAsia" w:hAnsi="宋体" w:cs="宋体"/>
          <w:b/>
          <w:sz w:val="30"/>
          <w:szCs w:val="30"/>
        </w:rPr>
        <w:t>、</w:t>
      </w:r>
      <w:r>
        <w:rPr>
          <w:rFonts w:hAnsi="宋体" w:cs="宋体"/>
          <w:b/>
          <w:sz w:val="30"/>
          <w:szCs w:val="30"/>
        </w:rPr>
        <w:t>毕业要求</w:t>
      </w:r>
    </w:p>
    <w:p>
      <w:pPr>
        <w:pStyle w:val="3"/>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学生通过规定年限的学习，修满本专业人才培养方案所规定的学分，达到本专业人才培养目标和培养规格的要求，全部课程学习成绩合格，并取得相应专业资格证书，方可毕业。</w:t>
      </w:r>
    </w:p>
    <w:p>
      <w:pPr>
        <w:pStyle w:val="3"/>
        <w:spacing w:line="360" w:lineRule="auto"/>
        <w:ind w:firstLine="562" w:firstLineChars="200"/>
        <w:rPr>
          <w:rFonts w:cs="宋体" w:asciiTheme="minorEastAsia" w:hAnsiTheme="minorEastAsia" w:eastAsiaTheme="minorEastAsia"/>
          <w:b/>
          <w:color w:val="FF0000"/>
          <w:sz w:val="28"/>
          <w:szCs w:val="28"/>
        </w:rPr>
      </w:pPr>
    </w:p>
    <w:p>
      <w:pPr>
        <w:pStyle w:val="3"/>
        <w:rPr>
          <w:rFonts w:cs="宋体" w:asciiTheme="minorEastAsia" w:hAnsiTheme="minorEastAsia" w:eastAsiaTheme="minorEastAsia"/>
          <w:b/>
          <w:sz w:val="30"/>
          <w:szCs w:val="30"/>
        </w:rPr>
      </w:pPr>
    </w:p>
    <w:p>
      <w:pPr>
        <w:pStyle w:val="3"/>
        <w:jc w:val="center"/>
        <w:rPr>
          <w:rFonts w:hint="eastAsia" w:ascii="黑体" w:hAnsi="黑体" w:eastAsia="黑体" w:cs="宋体"/>
          <w:sz w:val="36"/>
          <w:szCs w:val="44"/>
        </w:rPr>
      </w:pPr>
    </w:p>
    <w:p>
      <w:pPr>
        <w:pStyle w:val="3"/>
        <w:jc w:val="center"/>
        <w:rPr>
          <w:rFonts w:hint="eastAsia" w:ascii="黑体" w:hAnsi="黑体" w:eastAsia="黑体" w:cs="宋体"/>
          <w:sz w:val="36"/>
          <w:szCs w:val="44"/>
        </w:rPr>
      </w:pPr>
    </w:p>
    <w:p>
      <w:pPr>
        <w:pStyle w:val="3"/>
        <w:jc w:val="center"/>
        <w:rPr>
          <w:rFonts w:hint="eastAsia" w:ascii="黑体" w:hAnsi="黑体" w:eastAsia="黑体" w:cs="宋体"/>
          <w:sz w:val="36"/>
          <w:szCs w:val="44"/>
        </w:rPr>
      </w:pPr>
    </w:p>
    <w:p>
      <w:pPr>
        <w:pStyle w:val="3"/>
        <w:jc w:val="center"/>
        <w:rPr>
          <w:rFonts w:hint="eastAsia" w:ascii="黑体" w:hAnsi="黑体" w:eastAsia="黑体" w:cs="宋体"/>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81CC9"/>
    <w:multiLevelType w:val="singleLevel"/>
    <w:tmpl w:val="8F681CC9"/>
    <w:lvl w:ilvl="0" w:tentative="0">
      <w:start w:val="1"/>
      <w:numFmt w:val="decimal"/>
      <w:suff w:val="nothing"/>
      <w:lvlText w:val="%1、"/>
      <w:lvlJc w:val="left"/>
    </w:lvl>
  </w:abstractNum>
  <w:abstractNum w:abstractNumId="1">
    <w:nsid w:val="0D8347AB"/>
    <w:multiLevelType w:val="singleLevel"/>
    <w:tmpl w:val="0D8347AB"/>
    <w:lvl w:ilvl="0" w:tentative="0">
      <w:start w:val="2"/>
      <w:numFmt w:val="chineseCounting"/>
      <w:suff w:val="nothing"/>
      <w:lvlText w:val="（%1）"/>
      <w:lvlJc w:val="left"/>
      <w:rPr>
        <w:rFonts w:hint="eastAsia"/>
      </w:rPr>
    </w:lvl>
  </w:abstractNum>
  <w:abstractNum w:abstractNumId="2">
    <w:nsid w:val="42B3A921"/>
    <w:multiLevelType w:val="singleLevel"/>
    <w:tmpl w:val="42B3A921"/>
    <w:lvl w:ilvl="0" w:tentative="0">
      <w:start w:val="5"/>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MDUxMzRmZjRlMDNiMjdmZDY0NGVmODZkMzcwODUifQ=="/>
  </w:docVars>
  <w:rsids>
    <w:rsidRoot w:val="00000000"/>
    <w:rsid w:val="015B6D94"/>
    <w:rsid w:val="018C1643"/>
    <w:rsid w:val="019D73AC"/>
    <w:rsid w:val="033E071B"/>
    <w:rsid w:val="038C32FA"/>
    <w:rsid w:val="03C976B1"/>
    <w:rsid w:val="062260D2"/>
    <w:rsid w:val="06E96BF0"/>
    <w:rsid w:val="07135617"/>
    <w:rsid w:val="074B2440"/>
    <w:rsid w:val="07594F74"/>
    <w:rsid w:val="07B23486"/>
    <w:rsid w:val="07D57174"/>
    <w:rsid w:val="08601134"/>
    <w:rsid w:val="08E828C2"/>
    <w:rsid w:val="098350DA"/>
    <w:rsid w:val="09F91840"/>
    <w:rsid w:val="0A4E1383"/>
    <w:rsid w:val="0A841E0C"/>
    <w:rsid w:val="0AB36FF4"/>
    <w:rsid w:val="0E8C2C83"/>
    <w:rsid w:val="0F16079E"/>
    <w:rsid w:val="109A0CCD"/>
    <w:rsid w:val="116577BB"/>
    <w:rsid w:val="11A71B81"/>
    <w:rsid w:val="120D5E88"/>
    <w:rsid w:val="12E84200"/>
    <w:rsid w:val="12F26E2C"/>
    <w:rsid w:val="14025795"/>
    <w:rsid w:val="145C0E18"/>
    <w:rsid w:val="15973CBB"/>
    <w:rsid w:val="1598015F"/>
    <w:rsid w:val="164442E3"/>
    <w:rsid w:val="170830C2"/>
    <w:rsid w:val="17B2302E"/>
    <w:rsid w:val="17CC2342"/>
    <w:rsid w:val="18F558C8"/>
    <w:rsid w:val="19650358"/>
    <w:rsid w:val="19717795"/>
    <w:rsid w:val="19CF2226"/>
    <w:rsid w:val="1A0C4C78"/>
    <w:rsid w:val="1A12583D"/>
    <w:rsid w:val="1AB1581F"/>
    <w:rsid w:val="1AEC6857"/>
    <w:rsid w:val="1B430B6D"/>
    <w:rsid w:val="1BAD4238"/>
    <w:rsid w:val="1BBF43CB"/>
    <w:rsid w:val="1C5B5A42"/>
    <w:rsid w:val="1ED33FB6"/>
    <w:rsid w:val="1F90634B"/>
    <w:rsid w:val="20B147CB"/>
    <w:rsid w:val="21022930"/>
    <w:rsid w:val="220B7F0B"/>
    <w:rsid w:val="228F28EA"/>
    <w:rsid w:val="22E91FFA"/>
    <w:rsid w:val="2309444A"/>
    <w:rsid w:val="236245E6"/>
    <w:rsid w:val="2398757C"/>
    <w:rsid w:val="23E9602A"/>
    <w:rsid w:val="24D97E4C"/>
    <w:rsid w:val="25140963"/>
    <w:rsid w:val="26103D41"/>
    <w:rsid w:val="26A76454"/>
    <w:rsid w:val="26D94133"/>
    <w:rsid w:val="27D97F6F"/>
    <w:rsid w:val="282E017D"/>
    <w:rsid w:val="286C2D61"/>
    <w:rsid w:val="28C826B1"/>
    <w:rsid w:val="298A3E0B"/>
    <w:rsid w:val="29C54E43"/>
    <w:rsid w:val="2A0F7402"/>
    <w:rsid w:val="2A922F77"/>
    <w:rsid w:val="2AAA4765"/>
    <w:rsid w:val="2AC12920"/>
    <w:rsid w:val="2D087520"/>
    <w:rsid w:val="2D855015"/>
    <w:rsid w:val="2D872B3B"/>
    <w:rsid w:val="2E24482E"/>
    <w:rsid w:val="2E5D5B26"/>
    <w:rsid w:val="30A94086"/>
    <w:rsid w:val="328E2276"/>
    <w:rsid w:val="336D1314"/>
    <w:rsid w:val="33945FB2"/>
    <w:rsid w:val="33F407FF"/>
    <w:rsid w:val="34321327"/>
    <w:rsid w:val="34855134"/>
    <w:rsid w:val="351D5B33"/>
    <w:rsid w:val="35335357"/>
    <w:rsid w:val="35A3072E"/>
    <w:rsid w:val="35EA1EB9"/>
    <w:rsid w:val="36CA1CEB"/>
    <w:rsid w:val="37C91FA2"/>
    <w:rsid w:val="38A10829"/>
    <w:rsid w:val="3A086DB2"/>
    <w:rsid w:val="3A600196"/>
    <w:rsid w:val="3B824942"/>
    <w:rsid w:val="3C8D7A42"/>
    <w:rsid w:val="3C9C1A33"/>
    <w:rsid w:val="3CAD3C40"/>
    <w:rsid w:val="3CDE038F"/>
    <w:rsid w:val="3CFC24D2"/>
    <w:rsid w:val="3DA908AC"/>
    <w:rsid w:val="3DDB658B"/>
    <w:rsid w:val="3E6214AE"/>
    <w:rsid w:val="3E6E11AD"/>
    <w:rsid w:val="3E8F7AA2"/>
    <w:rsid w:val="3EDB5211"/>
    <w:rsid w:val="3F116709"/>
    <w:rsid w:val="3F5D7954"/>
    <w:rsid w:val="40F7192E"/>
    <w:rsid w:val="41344930"/>
    <w:rsid w:val="43DF61E6"/>
    <w:rsid w:val="44000AFA"/>
    <w:rsid w:val="449A71A0"/>
    <w:rsid w:val="45774DEB"/>
    <w:rsid w:val="45C03A90"/>
    <w:rsid w:val="45CA7611"/>
    <w:rsid w:val="47745A86"/>
    <w:rsid w:val="4779309D"/>
    <w:rsid w:val="47A619B8"/>
    <w:rsid w:val="4A1E617D"/>
    <w:rsid w:val="4A2F2139"/>
    <w:rsid w:val="4A6A3171"/>
    <w:rsid w:val="4ACF7478"/>
    <w:rsid w:val="4D583754"/>
    <w:rsid w:val="4E5B79A0"/>
    <w:rsid w:val="4FF754A7"/>
    <w:rsid w:val="508F1B83"/>
    <w:rsid w:val="50AD3DB7"/>
    <w:rsid w:val="50CA06D3"/>
    <w:rsid w:val="51037E7B"/>
    <w:rsid w:val="51EE4687"/>
    <w:rsid w:val="52DC0984"/>
    <w:rsid w:val="5311687F"/>
    <w:rsid w:val="541128AF"/>
    <w:rsid w:val="579932E7"/>
    <w:rsid w:val="58313520"/>
    <w:rsid w:val="583B7EFB"/>
    <w:rsid w:val="585D4315"/>
    <w:rsid w:val="58C47EF0"/>
    <w:rsid w:val="59401C6C"/>
    <w:rsid w:val="596F6773"/>
    <w:rsid w:val="59E22D24"/>
    <w:rsid w:val="5AE44879"/>
    <w:rsid w:val="5B1433B1"/>
    <w:rsid w:val="5B150ED7"/>
    <w:rsid w:val="5B1C04B7"/>
    <w:rsid w:val="5D485594"/>
    <w:rsid w:val="5DED0326"/>
    <w:rsid w:val="5DF43025"/>
    <w:rsid w:val="5E0F60B1"/>
    <w:rsid w:val="5FDE5F96"/>
    <w:rsid w:val="606326E4"/>
    <w:rsid w:val="61572249"/>
    <w:rsid w:val="6162474A"/>
    <w:rsid w:val="61E671FB"/>
    <w:rsid w:val="62630A9F"/>
    <w:rsid w:val="62AD7C47"/>
    <w:rsid w:val="63AB687C"/>
    <w:rsid w:val="63F26259"/>
    <w:rsid w:val="640E515F"/>
    <w:rsid w:val="646709F5"/>
    <w:rsid w:val="65847385"/>
    <w:rsid w:val="6692787F"/>
    <w:rsid w:val="66B43C9A"/>
    <w:rsid w:val="66DB1226"/>
    <w:rsid w:val="67541BF9"/>
    <w:rsid w:val="67B210CD"/>
    <w:rsid w:val="67F87979"/>
    <w:rsid w:val="680E4244"/>
    <w:rsid w:val="68E24AEE"/>
    <w:rsid w:val="6BE26BB3"/>
    <w:rsid w:val="6C731F01"/>
    <w:rsid w:val="6CED3A62"/>
    <w:rsid w:val="6E9F7D20"/>
    <w:rsid w:val="6EB760D5"/>
    <w:rsid w:val="6F887A72"/>
    <w:rsid w:val="6FB645D5"/>
    <w:rsid w:val="6FFE7D34"/>
    <w:rsid w:val="7141437C"/>
    <w:rsid w:val="71810C1C"/>
    <w:rsid w:val="72023B0B"/>
    <w:rsid w:val="72427182"/>
    <w:rsid w:val="735E1215"/>
    <w:rsid w:val="741E2752"/>
    <w:rsid w:val="74D6127F"/>
    <w:rsid w:val="752C70F1"/>
    <w:rsid w:val="757765BE"/>
    <w:rsid w:val="766A04F5"/>
    <w:rsid w:val="770025E3"/>
    <w:rsid w:val="7725204A"/>
    <w:rsid w:val="779C67B0"/>
    <w:rsid w:val="77C10C28"/>
    <w:rsid w:val="77F02658"/>
    <w:rsid w:val="78D14237"/>
    <w:rsid w:val="78E71CAD"/>
    <w:rsid w:val="793B7903"/>
    <w:rsid w:val="79960FDD"/>
    <w:rsid w:val="7B4A02D1"/>
    <w:rsid w:val="7BAB5214"/>
    <w:rsid w:val="7C923CDE"/>
    <w:rsid w:val="7D1565D0"/>
    <w:rsid w:val="7D33726F"/>
    <w:rsid w:val="7E132BFC"/>
    <w:rsid w:val="7EB548C5"/>
    <w:rsid w:val="7F625B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unhideWhenUsed/>
    <w:qFormat/>
    <w:uiPriority w:val="99"/>
    <w:pPr>
      <w:jc w:val="left"/>
    </w:p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autoRedefine/>
    <w:qFormat/>
    <w:uiPriority w:val="0"/>
    <w:pPr>
      <w:ind w:left="420" w:leftChars="2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autoRedefine/>
    <w:qFormat/>
    <w:uiPriority w:val="22"/>
    <w:rPr>
      <w:b/>
    </w:rPr>
  </w:style>
  <w:style w:type="character" w:styleId="11">
    <w:name w:val="annotation reference"/>
    <w:basedOn w:val="9"/>
    <w:autoRedefine/>
    <w:unhideWhenUsed/>
    <w:qFormat/>
    <w:uiPriority w:val="99"/>
    <w:rPr>
      <w:sz w:val="21"/>
      <w:szCs w:val="21"/>
    </w:rPr>
  </w:style>
  <w:style w:type="paragraph" w:customStyle="1" w:styleId="12">
    <w:name w:val="人才培养方案正文"/>
    <w:basedOn w:val="1"/>
    <w:autoRedefine/>
    <w:qFormat/>
    <w:uiPriority w:val="0"/>
    <w:pPr>
      <w:spacing w:line="360" w:lineRule="auto"/>
      <w:ind w:firstLine="480" w:firstLineChars="200"/>
    </w:pPr>
    <w:rPr>
      <w:rFonts w:ascii="宋体" w:hAnsi="宋体"/>
      <w:sz w:val="24"/>
      <w:szCs w:val="24"/>
    </w:rPr>
  </w:style>
  <w:style w:type="paragraph" w:customStyle="1" w:styleId="1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Words>
  <Characters>91</Characters>
  <Lines>0</Lines>
  <Paragraphs>0</Paragraphs>
  <TotalTime>26</TotalTime>
  <ScaleCrop>false</ScaleCrop>
  <LinksUpToDate>false</LinksUpToDate>
  <CharactersWithSpaces>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2022-12-29T11:15:00Z</dcterms:created>
  <dc:creator>Administrator</dc:creator>
  <cp:lastModifiedBy>丽</cp:lastModifiedBy>
  <cp:lastPrinted>2023-02-15T15:23:00Z</cp:lastPrinted>
  <dcterms:modified xsi:type="dcterms:W3CDTF">2024-04-08T02:30:16Z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1B6F31E1FC2748B3BBA424C425AAFB0C_13</vt:lpwstr>
  </property>
</Properties>
</file>